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4A254F" w:rsidP="00532E58">
      <w:pPr>
        <w:jc w:val="center"/>
        <w:rPr>
          <w:b/>
        </w:rPr>
      </w:pPr>
      <w:r>
        <w:rPr>
          <w:b/>
        </w:rPr>
        <w:t>Blue Mountains</w:t>
      </w:r>
      <w:r w:rsidR="0065107C">
        <w:rPr>
          <w:b/>
        </w:rPr>
        <w:t xml:space="preserve"> </w:t>
      </w:r>
      <w:proofErr w:type="spellStart"/>
      <w:r w:rsidR="0065107C">
        <w:rPr>
          <w:b/>
        </w:rPr>
        <w:t>Paraglacial</w:t>
      </w:r>
      <w:proofErr w:type="spellEnd"/>
      <w:r w:rsidR="0065107C">
        <w:rPr>
          <w:b/>
        </w:rPr>
        <w:t xml:space="preserve"> </w:t>
      </w:r>
      <w:r w:rsidR="001B04D2">
        <w:rPr>
          <w:b/>
        </w:rPr>
        <w:t>M</w:t>
      </w:r>
      <w:r w:rsidR="004B0677">
        <w:rPr>
          <w:b/>
        </w:rPr>
        <w:t>ountain</w:t>
      </w:r>
      <w:r w:rsidR="001B04D2">
        <w:rPr>
          <w:b/>
        </w:rPr>
        <w:t>s</w:t>
      </w:r>
      <w:r>
        <w:rPr>
          <w:b/>
        </w:rPr>
        <w:t xml:space="preserve">, </w:t>
      </w:r>
      <w:proofErr w:type="spellStart"/>
      <w:r>
        <w:rPr>
          <w:b/>
        </w:rPr>
        <w:t>Serpentinitic</w:t>
      </w:r>
      <w:proofErr w:type="spellEnd"/>
    </w:p>
    <w:p w:rsidR="00262B16" w:rsidRPr="0094781B" w:rsidRDefault="004B2F9E" w:rsidP="00262B16">
      <w:r w:rsidRPr="004E31D1">
        <w:rPr>
          <w:rFonts w:cs="Times New Roman PS"/>
          <w:b/>
          <w:sz w:val="24"/>
          <w:szCs w:val="24"/>
        </w:rPr>
        <w:t xml:space="preserve">Terrain Class: </w:t>
      </w:r>
      <w:r w:rsidR="004E31D1" w:rsidRPr="004E31D1">
        <w:rPr>
          <w:rFonts w:cs="Times New Roman PS"/>
          <w:b/>
          <w:sz w:val="24"/>
          <w:szCs w:val="24"/>
        </w:rPr>
        <w:t>Mountains</w:t>
      </w:r>
      <w:r w:rsidR="00262B16">
        <w:rPr>
          <w:rFonts w:cs="Times New Roman PS"/>
          <w:b/>
          <w:sz w:val="24"/>
          <w:szCs w:val="24"/>
        </w:rPr>
        <w:t xml:space="preserve"> - </w:t>
      </w:r>
      <w:r w:rsidR="00262B16">
        <w:t xml:space="preserve">No one process responsible for construction of mountains. They can be uplifted, tectonic, subduction of plates, folding, uplift, up and down warping of the mantle, inflation of molten lower crustal (batholiths), etc. Erosion of mountain systems occurs over time.  The rate of erosion is dependent on the geomorphic process, the underlying rock structure, and the climate, including both freeze thaw and the amount and intensity of precipitation and runoff.  </w:t>
      </w:r>
      <w:r w:rsidR="00262B16" w:rsidRPr="0094781B">
        <w:t xml:space="preserve">Mountains are further defined and distinguished based on morphology, including the pattern and density of drainages, depth of drainages, overall morphology of the area between the drainages, evidence of a strong imprint of a surficial process such as glaciation, and presence of visible underlying rock structure. </w:t>
      </w:r>
    </w:p>
    <w:p w:rsidR="00262B16" w:rsidRDefault="00262B16" w:rsidP="00262B16">
      <w:pPr>
        <w:spacing w:after="0"/>
      </w:pPr>
      <w:r w:rsidRPr="0094781B">
        <w:t xml:space="preserve">Mountains have simple to very complex forms that have arisen due to inherited rock structure, rock history, and are the net result of local to regional spatial scales of competing rates of </w:t>
      </w:r>
      <w:proofErr w:type="spellStart"/>
      <w:r w:rsidRPr="0094781B">
        <w:t>upbuilding</w:t>
      </w:r>
      <w:proofErr w:type="spellEnd"/>
      <w:r w:rsidRPr="0094781B">
        <w:t xml:space="preserve">/uplift and downgrading/erosion. </w:t>
      </w:r>
      <w:r>
        <w:t xml:space="preserve">Mountains will have an inherited history from weathering and degradation of the underlying stack of earth materials that forms them. Vegetation, habitat, water interception, collection and transport will share a similar history in the same type of uplift and rock. </w:t>
      </w:r>
    </w:p>
    <w:p w:rsidR="00262B16" w:rsidRDefault="00262B16" w:rsidP="004D7ED1">
      <w:pPr>
        <w:spacing w:after="0" w:line="240" w:lineRule="auto"/>
        <w:rPr>
          <w:rFonts w:cs="Times New Roman PS"/>
          <w:b/>
          <w:sz w:val="24"/>
          <w:szCs w:val="24"/>
        </w:rPr>
      </w:pPr>
    </w:p>
    <w:p w:rsidR="00716953" w:rsidRPr="008F6831" w:rsidRDefault="005E78B8" w:rsidP="005E78B8">
      <w:pPr>
        <w:spacing w:after="0"/>
        <w:rPr>
          <w:b/>
          <w:sz w:val="24"/>
        </w:rPr>
      </w:pPr>
      <w:r w:rsidRPr="008F6831">
        <w:rPr>
          <w:b/>
          <w:sz w:val="24"/>
        </w:rPr>
        <w:t>Landform Association:</w:t>
      </w:r>
      <w:r w:rsidR="00554290">
        <w:rPr>
          <w:b/>
          <w:sz w:val="24"/>
        </w:rPr>
        <w:t xml:space="preserve"> </w:t>
      </w:r>
      <w:proofErr w:type="spellStart"/>
      <w:r w:rsidR="0065107C">
        <w:rPr>
          <w:b/>
          <w:sz w:val="24"/>
        </w:rPr>
        <w:t>Paraglacial</w:t>
      </w:r>
      <w:proofErr w:type="spellEnd"/>
      <w:r w:rsidR="0065107C">
        <w:rPr>
          <w:b/>
          <w:sz w:val="24"/>
        </w:rPr>
        <w:t xml:space="preserve"> </w:t>
      </w:r>
      <w:r w:rsidR="004B0677">
        <w:rPr>
          <w:b/>
          <w:sz w:val="24"/>
        </w:rPr>
        <w:t>Mountains</w:t>
      </w:r>
    </w:p>
    <w:p w:rsidR="00716953" w:rsidRDefault="004B0677" w:rsidP="00716953">
      <w:pPr>
        <w:spacing w:after="0"/>
        <w:rPr>
          <w:b/>
        </w:rPr>
      </w:pPr>
      <w:r>
        <w:rPr>
          <w:noProof/>
        </w:rPr>
        <w:drawing>
          <wp:inline distT="0" distB="0" distL="0" distR="0" wp14:anchorId="28E7FF2F" wp14:editId="67357867">
            <wp:extent cx="5197291" cy="3825572"/>
            <wp:effectExtent l="0" t="0" r="3810"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3C30A4.tmp"/>
                    <pic:cNvPicPr/>
                  </pic:nvPicPr>
                  <pic:blipFill>
                    <a:blip r:embed="rId9">
                      <a:extLst>
                        <a:ext uri="{28A0092B-C50C-407E-A947-70E740481C1C}">
                          <a14:useLocalDpi xmlns:a14="http://schemas.microsoft.com/office/drawing/2010/main" val="0"/>
                        </a:ext>
                      </a:extLst>
                    </a:blip>
                    <a:stretch>
                      <a:fillRect/>
                    </a:stretch>
                  </pic:blipFill>
                  <pic:spPr>
                    <a:xfrm>
                      <a:off x="0" y="0"/>
                      <a:ext cx="5197291" cy="3825572"/>
                    </a:xfrm>
                    <a:prstGeom prst="rect">
                      <a:avLst/>
                    </a:prstGeom>
                  </pic:spPr>
                </pic:pic>
              </a:graphicData>
            </a:graphic>
          </wp:inline>
        </w:drawing>
      </w:r>
    </w:p>
    <w:p w:rsidR="00AE405A" w:rsidRDefault="00AE405A" w:rsidP="004D7ED1">
      <w:pPr>
        <w:spacing w:after="0" w:line="240" w:lineRule="auto"/>
      </w:pPr>
    </w:p>
    <w:p w:rsidR="004B0677" w:rsidRPr="005F115D" w:rsidRDefault="004B0677" w:rsidP="004B0677">
      <w:pPr>
        <w:spacing w:after="0"/>
      </w:pPr>
      <w:proofErr w:type="spellStart"/>
      <w:r w:rsidRPr="00AB1EFA">
        <w:rPr>
          <w:b/>
        </w:rPr>
        <w:t>Paraglacial</w:t>
      </w:r>
      <w:proofErr w:type="spellEnd"/>
      <w:r w:rsidRPr="00AB1EFA">
        <w:rPr>
          <w:b/>
        </w:rPr>
        <w:t xml:space="preserve"> Mountains</w:t>
      </w:r>
      <w:r>
        <w:rPr>
          <w:b/>
        </w:rPr>
        <w:t xml:space="preserve">, </w:t>
      </w:r>
      <w:proofErr w:type="spellStart"/>
      <w:r>
        <w:rPr>
          <w:b/>
        </w:rPr>
        <w:t>Serpentinitic</w:t>
      </w:r>
      <w:proofErr w:type="spellEnd"/>
      <w:r w:rsidRPr="00AB1EFA">
        <w:t xml:space="preserve"> are influenced by and directly conditioned by glaciation and deglaciation, though the area is not in direct contact with glacial ice.  Features are constructed by geomorphic processes active during the transition from glacial to post-glacial conditions</w:t>
      </w:r>
      <w:r>
        <w:t xml:space="preserve"> such as deposition of debris washed off the newly exposed ice-free landscape up slope and deposited by high </w:t>
      </w:r>
      <w:r>
        <w:lastRenderedPageBreak/>
        <w:t xml:space="preserve">stream discharge associated with the retreating ice. </w:t>
      </w:r>
      <w:r w:rsidRPr="00AB1EFA">
        <w:t xml:space="preserve">The Landform Association includes Periglacial landforms; pertaining to processes, conditions, areas, climates, and topographic features occurring at the immediate margins of glaciers and ice sheets, and </w:t>
      </w:r>
      <w:r>
        <w:t xml:space="preserve">are </w:t>
      </w:r>
      <w:r w:rsidRPr="00AB1EFA">
        <w:t xml:space="preserve">influenced by </w:t>
      </w:r>
      <w:r>
        <w:t xml:space="preserve">the </w:t>
      </w:r>
      <w:r w:rsidRPr="00AB1EFA">
        <w:t>cold temperature</w:t>
      </w:r>
      <w:r>
        <w:t xml:space="preserve"> </w:t>
      </w:r>
      <w:r w:rsidRPr="00AB1EFA">
        <w:t xml:space="preserve">of the ice. </w:t>
      </w:r>
      <w:r w:rsidRPr="005F115D">
        <w:t xml:space="preserve">Sediment scour and deposition patterns leave a mix of soil depths and textures in this map unit. </w:t>
      </w:r>
      <w:r>
        <w:t>Glacial cobbles and boulders are prominent in this landscape.</w:t>
      </w:r>
    </w:p>
    <w:p w:rsidR="001B04D2" w:rsidRDefault="001B04D2" w:rsidP="00716953">
      <w:pPr>
        <w:spacing w:after="0" w:line="240" w:lineRule="auto"/>
      </w:pPr>
    </w:p>
    <w:p w:rsidR="004A254F" w:rsidRDefault="004A254F" w:rsidP="004A254F">
      <w:pPr>
        <w:spacing w:after="0"/>
        <w:rPr>
          <w:color w:val="000000"/>
        </w:rPr>
      </w:pPr>
      <w:proofErr w:type="spellStart"/>
      <w:r w:rsidRPr="009A7D1F">
        <w:rPr>
          <w:color w:val="000000"/>
        </w:rPr>
        <w:t>Serpentinitic</w:t>
      </w:r>
      <w:proofErr w:type="spellEnd"/>
      <w:r>
        <w:rPr>
          <w:color w:val="000000"/>
        </w:rPr>
        <w:t xml:space="preserve"> </w:t>
      </w:r>
      <w:r w:rsidRPr="009A7D1F">
        <w:rPr>
          <w:color w:val="000000"/>
        </w:rPr>
        <w:t>is a</w:t>
      </w:r>
      <w:r>
        <w:rPr>
          <w:color w:val="000000"/>
        </w:rPr>
        <w:t xml:space="preserve"> term attached to the landform association if the base geology is peridotite or serpentine (from geologic maps.  The resultant chemical (Mg/Ca) imbalance may or may not dominate the above ground vegetation assemblages. In some areas the chemical imbalance that results from this geology may be obscured by landslide geomorphology which neutralized the affect by mixing multiple parent materials.</w:t>
      </w:r>
    </w:p>
    <w:p w:rsidR="004A254F" w:rsidRDefault="004A254F" w:rsidP="00716953">
      <w:pPr>
        <w:spacing w:after="0" w:line="240" w:lineRule="auto"/>
      </w:pPr>
    </w:p>
    <w:p w:rsidR="00716953" w:rsidRDefault="00716953" w:rsidP="00716953">
      <w:pPr>
        <w:spacing w:after="0" w:line="240" w:lineRule="auto"/>
        <w:rPr>
          <w:b/>
          <w:color w:val="000000" w:themeColor="text1"/>
        </w:rPr>
      </w:pPr>
      <w:r w:rsidRPr="0004686B">
        <w:t xml:space="preserve">This Landform Association </w:t>
      </w:r>
      <w:r w:rsidR="004A254F">
        <w:t>is rare</w:t>
      </w:r>
      <w:r w:rsidR="004D7ED1">
        <w:t xml:space="preserve"> </w:t>
      </w:r>
      <w:r w:rsidRPr="0004686B">
        <w:t>on National Forest System Lands.</w:t>
      </w:r>
    </w:p>
    <w:p w:rsidR="00716953" w:rsidRDefault="00716953" w:rsidP="00716953">
      <w:pPr>
        <w:spacing w:after="0"/>
      </w:pPr>
    </w:p>
    <w:p w:rsidR="00716953" w:rsidRDefault="00716953" w:rsidP="004E31D1">
      <w:proofErr w:type="spellStart"/>
      <w:r w:rsidRPr="00DB6508">
        <w:rPr>
          <w:b/>
        </w:rPr>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716953" w:rsidRDefault="00716953" w:rsidP="00716953">
      <w:pPr>
        <w:spacing w:after="0"/>
      </w:pPr>
      <w:r w:rsidRPr="00E600F1">
        <w:rPr>
          <w:b/>
        </w:rPr>
        <w:t>Topograph</w:t>
      </w:r>
      <w:r>
        <w:rPr>
          <w:b/>
        </w:rPr>
        <w:t>y</w:t>
      </w:r>
      <w:r>
        <w:t>:</w:t>
      </w: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600ECD" w:rsidRDefault="00600ECD" w:rsidP="00716953">
      <w:pPr>
        <w:spacing w:after="0"/>
      </w:pPr>
    </w:p>
    <w:p w:rsidR="00600ECD" w:rsidRDefault="00600ECD" w:rsidP="00600ECD">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4A254F" w:rsidRDefault="004A254F" w:rsidP="00600ECD">
      <w:pPr>
        <w:spacing w:after="0"/>
      </w:pPr>
    </w:p>
    <w:p w:rsidR="0047644F" w:rsidRDefault="004B0677" w:rsidP="00600ECD">
      <w:pPr>
        <w:spacing w:after="0"/>
      </w:pPr>
      <w:r>
        <w:rPr>
          <w:noProof/>
        </w:rPr>
        <w:drawing>
          <wp:inline distT="0" distB="0" distL="0" distR="0">
            <wp:extent cx="5943600" cy="1120140"/>
            <wp:effectExtent l="0" t="0" r="0"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EBF.tmp"/>
                    <pic:cNvPicPr/>
                  </pic:nvPicPr>
                  <pic:blipFill>
                    <a:blip r:embed="rId10">
                      <a:extLst>
                        <a:ext uri="{28A0092B-C50C-407E-A947-70E740481C1C}">
                          <a14:useLocalDpi xmlns:a14="http://schemas.microsoft.com/office/drawing/2010/main" val="0"/>
                        </a:ext>
                      </a:extLst>
                    </a:blip>
                    <a:stretch>
                      <a:fillRect/>
                    </a:stretch>
                  </pic:blipFill>
                  <pic:spPr>
                    <a:xfrm>
                      <a:off x="0" y="0"/>
                      <a:ext cx="5943600" cy="1120140"/>
                    </a:xfrm>
                    <a:prstGeom prst="rect">
                      <a:avLst/>
                    </a:prstGeom>
                  </pic:spPr>
                </pic:pic>
              </a:graphicData>
            </a:graphic>
          </wp:inline>
        </w:drawing>
      </w:r>
    </w:p>
    <w:p w:rsidR="00AD587D" w:rsidRDefault="00AD587D" w:rsidP="00600ECD">
      <w:pPr>
        <w:spacing w:after="0"/>
      </w:pPr>
    </w:p>
    <w:p w:rsidR="0047644F" w:rsidRDefault="004B0677" w:rsidP="004B0677">
      <w:r>
        <w:rPr>
          <w:b/>
        </w:rPr>
        <w:t>C</w:t>
      </w:r>
      <w:r w:rsidR="00A5732B" w:rsidRPr="00DB6508">
        <w:rPr>
          <w:b/>
        </w:rPr>
        <w:t>limate:</w:t>
      </w:r>
      <w:r w:rsidR="00A5732B" w:rsidRPr="00054B72">
        <w:t xml:space="preserve"> </w:t>
      </w:r>
    </w:p>
    <w:p w:rsidR="004A254F" w:rsidRDefault="004B0677" w:rsidP="00A5732B">
      <w:pPr>
        <w:spacing w:after="0"/>
      </w:pPr>
      <w:r>
        <w:rPr>
          <w:noProof/>
        </w:rPr>
        <w:drawing>
          <wp:inline distT="0" distB="0" distL="0" distR="0">
            <wp:extent cx="5943600" cy="130048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33BA.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1300480"/>
                    </a:xfrm>
                    <a:prstGeom prst="rect">
                      <a:avLst/>
                    </a:prstGeom>
                  </pic:spPr>
                </pic:pic>
              </a:graphicData>
            </a:graphic>
          </wp:inline>
        </w:drawing>
      </w:r>
    </w:p>
    <w:p w:rsidR="00716953" w:rsidRPr="00600ECD" w:rsidRDefault="00716953" w:rsidP="00DB6508">
      <w:pPr>
        <w:spacing w:after="0"/>
      </w:pPr>
      <w:bookmarkStart w:id="0" w:name="_GoBack"/>
      <w:bookmarkEnd w:id="0"/>
      <w:r w:rsidRPr="00600ECD">
        <w:lastRenderedPageBreak/>
        <w:t xml:space="preserve">The ratio of Actual Evapotranspiration to Potential Evapotranspiration (AET/PET) is used as a broad-scale indicator of potential drought stress. We obtained modeled actual and potential evapotranspiration datasets from the Numerical </w:t>
      </w:r>
      <w:proofErr w:type="spellStart"/>
      <w:r w:rsidRPr="00600ECD">
        <w:t>Terradynamic</w:t>
      </w:r>
      <w:proofErr w:type="spellEnd"/>
      <w:r w:rsidRPr="00600ECD">
        <w:t xml:space="preserve"> Simulation Group at the University of Montana (</w:t>
      </w:r>
      <w:hyperlink r:id="rId12" w:history="1">
        <w:r w:rsidRPr="00600ECD">
          <w:rPr>
            <w:rStyle w:val="Hyperlink"/>
          </w:rPr>
          <w:t>http://www.ntsg.umt.edu/project/mod16</w:t>
        </w:r>
      </w:hyperlink>
      <w:r w:rsidRPr="00600ECD">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716953" w:rsidRPr="00600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2E7" w:rsidRDefault="009B52E7" w:rsidP="00CA4BB5">
      <w:pPr>
        <w:spacing w:after="0" w:line="240" w:lineRule="auto"/>
      </w:pPr>
      <w:r>
        <w:separator/>
      </w:r>
    </w:p>
  </w:endnote>
  <w:endnote w:type="continuationSeparator" w:id="0">
    <w:p w:rsidR="009B52E7" w:rsidRDefault="009B52E7" w:rsidP="00CA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2E7" w:rsidRDefault="009B52E7" w:rsidP="00CA4BB5">
      <w:pPr>
        <w:spacing w:after="0" w:line="240" w:lineRule="auto"/>
      </w:pPr>
      <w:r>
        <w:separator/>
      </w:r>
    </w:p>
  </w:footnote>
  <w:footnote w:type="continuationSeparator" w:id="0">
    <w:p w:rsidR="009B52E7" w:rsidRDefault="009B52E7" w:rsidP="00CA4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1E07"/>
    <w:rsid w:val="000209C0"/>
    <w:rsid w:val="00033589"/>
    <w:rsid w:val="00043F0F"/>
    <w:rsid w:val="00045079"/>
    <w:rsid w:val="000470DB"/>
    <w:rsid w:val="00054669"/>
    <w:rsid w:val="00054B72"/>
    <w:rsid w:val="0008026B"/>
    <w:rsid w:val="00081B0E"/>
    <w:rsid w:val="00094B5C"/>
    <w:rsid w:val="000A0E56"/>
    <w:rsid w:val="000A334D"/>
    <w:rsid w:val="000D126F"/>
    <w:rsid w:val="000D5A01"/>
    <w:rsid w:val="000F07FF"/>
    <w:rsid w:val="000F37BB"/>
    <w:rsid w:val="00117367"/>
    <w:rsid w:val="00123879"/>
    <w:rsid w:val="00124902"/>
    <w:rsid w:val="0015417F"/>
    <w:rsid w:val="00157155"/>
    <w:rsid w:val="001574EB"/>
    <w:rsid w:val="00177D66"/>
    <w:rsid w:val="00180928"/>
    <w:rsid w:val="001B04D2"/>
    <w:rsid w:val="001C50DD"/>
    <w:rsid w:val="001E6B00"/>
    <w:rsid w:val="001F02C3"/>
    <w:rsid w:val="00206D91"/>
    <w:rsid w:val="00210030"/>
    <w:rsid w:val="00211BF7"/>
    <w:rsid w:val="0024725C"/>
    <w:rsid w:val="002548D2"/>
    <w:rsid w:val="002622EF"/>
    <w:rsid w:val="00262B16"/>
    <w:rsid w:val="002C3F63"/>
    <w:rsid w:val="002D0CAF"/>
    <w:rsid w:val="002E4668"/>
    <w:rsid w:val="002F4493"/>
    <w:rsid w:val="002F6F7B"/>
    <w:rsid w:val="00301E38"/>
    <w:rsid w:val="00303BF4"/>
    <w:rsid w:val="00317B5E"/>
    <w:rsid w:val="0033282E"/>
    <w:rsid w:val="003568B6"/>
    <w:rsid w:val="003608E2"/>
    <w:rsid w:val="0036571B"/>
    <w:rsid w:val="0038268C"/>
    <w:rsid w:val="00390476"/>
    <w:rsid w:val="003A615E"/>
    <w:rsid w:val="003B6AB4"/>
    <w:rsid w:val="003B71F4"/>
    <w:rsid w:val="003D0FC3"/>
    <w:rsid w:val="00411F16"/>
    <w:rsid w:val="004122F1"/>
    <w:rsid w:val="004248BE"/>
    <w:rsid w:val="004258B8"/>
    <w:rsid w:val="00432190"/>
    <w:rsid w:val="00451B9F"/>
    <w:rsid w:val="0047644F"/>
    <w:rsid w:val="0048058A"/>
    <w:rsid w:val="00493A60"/>
    <w:rsid w:val="004A254F"/>
    <w:rsid w:val="004B0677"/>
    <w:rsid w:val="004B121A"/>
    <w:rsid w:val="004B2F9E"/>
    <w:rsid w:val="004C0C54"/>
    <w:rsid w:val="004D7ED1"/>
    <w:rsid w:val="004E31D1"/>
    <w:rsid w:val="004F77B2"/>
    <w:rsid w:val="00516292"/>
    <w:rsid w:val="00532E58"/>
    <w:rsid w:val="00554290"/>
    <w:rsid w:val="00554BFE"/>
    <w:rsid w:val="00587AFC"/>
    <w:rsid w:val="005E78B8"/>
    <w:rsid w:val="00600ECD"/>
    <w:rsid w:val="00617BF2"/>
    <w:rsid w:val="00635C80"/>
    <w:rsid w:val="0065107C"/>
    <w:rsid w:val="00661443"/>
    <w:rsid w:val="006621A0"/>
    <w:rsid w:val="00663A2C"/>
    <w:rsid w:val="00666C1B"/>
    <w:rsid w:val="00670950"/>
    <w:rsid w:val="0067473B"/>
    <w:rsid w:val="00675B14"/>
    <w:rsid w:val="00677F71"/>
    <w:rsid w:val="006B008C"/>
    <w:rsid w:val="006B4653"/>
    <w:rsid w:val="006C0961"/>
    <w:rsid w:val="006D1457"/>
    <w:rsid w:val="006D22D5"/>
    <w:rsid w:val="006E1DD6"/>
    <w:rsid w:val="006E51C0"/>
    <w:rsid w:val="006F76E6"/>
    <w:rsid w:val="00713BEB"/>
    <w:rsid w:val="007148F3"/>
    <w:rsid w:val="00716953"/>
    <w:rsid w:val="00717C4E"/>
    <w:rsid w:val="00725766"/>
    <w:rsid w:val="007267C3"/>
    <w:rsid w:val="00726AE0"/>
    <w:rsid w:val="00735178"/>
    <w:rsid w:val="00760E2D"/>
    <w:rsid w:val="007B4F2F"/>
    <w:rsid w:val="007C5A3C"/>
    <w:rsid w:val="007E3E47"/>
    <w:rsid w:val="007E57F8"/>
    <w:rsid w:val="007E7FDA"/>
    <w:rsid w:val="00802D78"/>
    <w:rsid w:val="008368F7"/>
    <w:rsid w:val="00842FE6"/>
    <w:rsid w:val="008437FF"/>
    <w:rsid w:val="008625B8"/>
    <w:rsid w:val="00863DAE"/>
    <w:rsid w:val="00875101"/>
    <w:rsid w:val="008A0F36"/>
    <w:rsid w:val="008B106B"/>
    <w:rsid w:val="008D41AB"/>
    <w:rsid w:val="00937B3F"/>
    <w:rsid w:val="009536EE"/>
    <w:rsid w:val="009939C6"/>
    <w:rsid w:val="009A09CF"/>
    <w:rsid w:val="009A26D6"/>
    <w:rsid w:val="009B52E7"/>
    <w:rsid w:val="009E3C5B"/>
    <w:rsid w:val="00A03045"/>
    <w:rsid w:val="00A5732B"/>
    <w:rsid w:val="00A82D79"/>
    <w:rsid w:val="00A8410A"/>
    <w:rsid w:val="00A9520E"/>
    <w:rsid w:val="00AD587D"/>
    <w:rsid w:val="00AD6D5D"/>
    <w:rsid w:val="00AE405A"/>
    <w:rsid w:val="00AF15FF"/>
    <w:rsid w:val="00B00DE9"/>
    <w:rsid w:val="00B12EE7"/>
    <w:rsid w:val="00B35BCB"/>
    <w:rsid w:val="00B434E0"/>
    <w:rsid w:val="00B46EE7"/>
    <w:rsid w:val="00B62F3C"/>
    <w:rsid w:val="00B7069D"/>
    <w:rsid w:val="00B81991"/>
    <w:rsid w:val="00BB60BD"/>
    <w:rsid w:val="00BC40CD"/>
    <w:rsid w:val="00BC5C7E"/>
    <w:rsid w:val="00C04344"/>
    <w:rsid w:val="00C2039D"/>
    <w:rsid w:val="00C24DEA"/>
    <w:rsid w:val="00C55B91"/>
    <w:rsid w:val="00C65ED7"/>
    <w:rsid w:val="00C74DAA"/>
    <w:rsid w:val="00C929D1"/>
    <w:rsid w:val="00CA4BB5"/>
    <w:rsid w:val="00CA54CE"/>
    <w:rsid w:val="00CB07CD"/>
    <w:rsid w:val="00CB556E"/>
    <w:rsid w:val="00CD4557"/>
    <w:rsid w:val="00D1314C"/>
    <w:rsid w:val="00D13BF1"/>
    <w:rsid w:val="00D40AB2"/>
    <w:rsid w:val="00D542DC"/>
    <w:rsid w:val="00D676D5"/>
    <w:rsid w:val="00D74010"/>
    <w:rsid w:val="00D779C4"/>
    <w:rsid w:val="00D82A5F"/>
    <w:rsid w:val="00D9054B"/>
    <w:rsid w:val="00DB6508"/>
    <w:rsid w:val="00DE5FA7"/>
    <w:rsid w:val="00E31D47"/>
    <w:rsid w:val="00E46036"/>
    <w:rsid w:val="00E47720"/>
    <w:rsid w:val="00E55852"/>
    <w:rsid w:val="00E63415"/>
    <w:rsid w:val="00E63841"/>
    <w:rsid w:val="00E73818"/>
    <w:rsid w:val="00E8749F"/>
    <w:rsid w:val="00EB2B3A"/>
    <w:rsid w:val="00EB69B5"/>
    <w:rsid w:val="00EC23F3"/>
    <w:rsid w:val="00ED0D08"/>
    <w:rsid w:val="00EF53DA"/>
    <w:rsid w:val="00F02F39"/>
    <w:rsid w:val="00F11676"/>
    <w:rsid w:val="00F3799D"/>
    <w:rsid w:val="00F569A6"/>
    <w:rsid w:val="00F578AD"/>
    <w:rsid w:val="00F651D5"/>
    <w:rsid w:val="00F67B92"/>
    <w:rsid w:val="00F72E00"/>
    <w:rsid w:val="00F77E6F"/>
    <w:rsid w:val="00F805AC"/>
    <w:rsid w:val="00F80693"/>
    <w:rsid w:val="00F80F7B"/>
    <w:rsid w:val="00FB4B0E"/>
    <w:rsid w:val="00FD3922"/>
    <w:rsid w:val="00FE065C"/>
    <w:rsid w:val="00FE1C79"/>
    <w:rsid w:val="00FE4E8C"/>
    <w:rsid w:val="00FF6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8B1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06B"/>
    <w:rPr>
      <w:rFonts w:ascii="Tahoma" w:hAnsi="Tahoma" w:cs="Tahoma"/>
      <w:sz w:val="16"/>
      <w:szCs w:val="16"/>
    </w:rPr>
  </w:style>
  <w:style w:type="paragraph" w:styleId="Header">
    <w:name w:val="header"/>
    <w:basedOn w:val="Normal"/>
    <w:link w:val="HeaderChar"/>
    <w:uiPriority w:val="99"/>
    <w:unhideWhenUsed/>
    <w:rsid w:val="00CA4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BB5"/>
  </w:style>
  <w:style w:type="paragraph" w:styleId="Footer">
    <w:name w:val="footer"/>
    <w:basedOn w:val="Normal"/>
    <w:link w:val="FooterChar"/>
    <w:uiPriority w:val="99"/>
    <w:unhideWhenUsed/>
    <w:rsid w:val="00CA4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tsg.umt.edu/project/mod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1E179-401F-4564-B741-56D1A143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2016-01-25T07:27:00Z</dcterms:created>
  <dcterms:modified xsi:type="dcterms:W3CDTF">2016-01-25T07:31:00Z</dcterms:modified>
</cp:coreProperties>
</file>