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5585" w:rsidP="00532E58">
      <w:pPr>
        <w:jc w:val="center"/>
        <w:rPr>
          <w:b/>
        </w:rPr>
      </w:pPr>
      <w:r>
        <w:rPr>
          <w:b/>
        </w:rPr>
        <w:t xml:space="preserve">Blue Mountain </w:t>
      </w:r>
      <w:r w:rsidR="00143EEE">
        <w:rPr>
          <w:b/>
        </w:rPr>
        <w:t>Fluvial Terraces</w:t>
      </w:r>
    </w:p>
    <w:p w:rsidR="00143EEE" w:rsidRDefault="00143EEE" w:rsidP="00905F56">
      <w:pPr>
        <w:spacing w:after="0"/>
        <w:rPr>
          <w:rFonts w:cs="Times New Roman PS"/>
          <w:b/>
          <w:sz w:val="24"/>
          <w:szCs w:val="24"/>
        </w:rPr>
      </w:pPr>
      <w:r>
        <w:rPr>
          <w:rFonts w:cs="Times New Roman PS"/>
          <w:b/>
          <w:sz w:val="24"/>
          <w:szCs w:val="24"/>
        </w:rPr>
        <w:t>Overall Terrain:</w:t>
      </w:r>
    </w:p>
    <w:p w:rsidR="00905F56" w:rsidRPr="009614EF" w:rsidRDefault="009614EF" w:rsidP="00905F56">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w:t>
      </w:r>
      <w:r>
        <w:rPr>
          <w:rFonts w:cs="Times New Roman PS"/>
          <w:szCs w:val="24"/>
        </w:rPr>
        <w:t xml:space="preserve"> its tributaries; a river basin</w:t>
      </w:r>
      <w:r w:rsidRPr="00215D1A">
        <w:rPr>
          <w:rFonts w:cs="Times New Roman PS"/>
          <w:szCs w:val="24"/>
        </w:rPr>
        <w:t xml:space="preserve"> (Bates and Jackson, 1995)</w:t>
      </w:r>
      <w:r>
        <w:rPr>
          <w:rFonts w:cs="Times New Roman PS"/>
          <w:szCs w:val="24"/>
        </w:rPr>
        <w:t>.</w:t>
      </w:r>
      <w:r w:rsidR="00905F56">
        <w:rPr>
          <w:szCs w:val="23"/>
        </w:rPr>
        <w:t xml:space="preserve"> </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143EEE"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Terraces</w:t>
      </w:r>
      <w:r w:rsidR="002C0DCC" w:rsidRPr="002C0DCC">
        <w:rPr>
          <w:rFonts w:asciiTheme="minorHAnsi" w:hAnsiTheme="minorHAnsi" w:cstheme="minorBidi"/>
          <w:b/>
          <w:color w:val="auto"/>
          <w:szCs w:val="22"/>
        </w:rPr>
        <w:t>:</w:t>
      </w:r>
    </w:p>
    <w:p w:rsidR="00905F56" w:rsidRDefault="00905F56" w:rsidP="006A3897">
      <w:pPr>
        <w:pStyle w:val="Default"/>
        <w:rPr>
          <w:noProof/>
        </w:rPr>
      </w:pPr>
    </w:p>
    <w:p w:rsidR="00BD19CF" w:rsidRDefault="00143EEE" w:rsidP="006A3897">
      <w:pPr>
        <w:pStyle w:val="Default"/>
        <w:rPr>
          <w:noProof/>
        </w:rPr>
      </w:pPr>
      <w:r>
        <w:rPr>
          <w:noProof/>
        </w:rPr>
        <w:drawing>
          <wp:inline distT="0" distB="0" distL="0" distR="0" wp14:anchorId="1E9F721A" wp14:editId="65E903AB">
            <wp:extent cx="5943600" cy="3903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0B7.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0398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143EEE" w:rsidRDefault="00143EEE" w:rsidP="00143EEE">
      <w:pPr>
        <w:rPr>
          <w:rFonts w:ascii="Calibri" w:eastAsia="Times New Roman" w:hAnsi="Calibri" w:cs="Times New Roman"/>
          <w:color w:val="000000"/>
        </w:rPr>
      </w:pPr>
      <w:r>
        <w:rPr>
          <w:rFonts w:ascii="Calibri" w:eastAsia="Times New Roman" w:hAnsi="Calibri" w:cs="Times New Roman"/>
          <w:b/>
          <w:color w:val="000000"/>
        </w:rPr>
        <w:t xml:space="preserve">Fluvial Terraces </w:t>
      </w:r>
      <w:r w:rsidRPr="00DB494C">
        <w:rPr>
          <w:rFonts w:ascii="Calibri" w:eastAsia="Times New Roman" w:hAnsi="Calibri" w:cs="Times New Roman"/>
          <w:color w:val="000000"/>
        </w:rPr>
        <w:t>are a step</w:t>
      </w:r>
      <w:r w:rsidRPr="00712B09">
        <w:rPr>
          <w:rFonts w:ascii="Calibri" w:eastAsia="Times New Roman" w:hAnsi="Calibri" w:cs="Times New Roman"/>
          <w:color w:val="000000"/>
        </w:rPr>
        <w:t xml:space="preserve">-like surface, bordering a valley floor that represents the former position of a flood plain. </w:t>
      </w:r>
      <w:r>
        <w:rPr>
          <w:rFonts w:ascii="Calibri" w:eastAsia="Times New Roman" w:hAnsi="Calibri" w:cs="Times New Roman"/>
          <w:color w:val="000000"/>
        </w:rPr>
        <w:t>Fluvial Terraces c</w:t>
      </w:r>
      <w:r>
        <w:t xml:space="preserve">haracteristics are similar to Fluvial Valleys except this area is recognized as an ancient remnant of an earlier fluvial valley floor (flood plain) now preserved as an upland element.  Soils are more mature than the lower, more recent Fluvial Valley </w:t>
      </w:r>
      <w:r>
        <w:t>l</w:t>
      </w:r>
      <w:r>
        <w:t>andscapes and</w:t>
      </w:r>
      <w:r>
        <w:t xml:space="preserve"> are classified as </w:t>
      </w:r>
      <w:proofErr w:type="spellStart"/>
      <w:r>
        <w:t>Alfiso</w:t>
      </w:r>
      <w:r>
        <w:t>ls</w:t>
      </w:r>
      <w:proofErr w:type="spellEnd"/>
      <w:r>
        <w:t>.</w:t>
      </w:r>
      <w:bookmarkStart w:id="0" w:name="_GoBack"/>
      <w:bookmarkEnd w:id="0"/>
    </w:p>
    <w:p w:rsidR="009614EF" w:rsidRDefault="009614EF" w:rsidP="006A3897">
      <w:pPr>
        <w:pStyle w:val="Default"/>
        <w:rPr>
          <w:rFonts w:asciiTheme="minorHAnsi" w:hAnsiTheme="minorHAnsi" w:cstheme="minorBidi"/>
          <w:b/>
          <w:color w:val="auto"/>
          <w:szCs w:val="22"/>
        </w:rPr>
      </w:pPr>
    </w:p>
    <w:p w:rsidR="008B598D" w:rsidRDefault="008B598D" w:rsidP="006A3897">
      <w:pPr>
        <w:pStyle w:val="Default"/>
        <w:rPr>
          <w:rFonts w:asciiTheme="minorHAnsi" w:hAnsiTheme="minorHAnsi" w:cstheme="minorBidi"/>
          <w:b/>
          <w:color w:val="auto"/>
          <w:szCs w:val="22"/>
        </w:rPr>
      </w:pPr>
    </w:p>
    <w:p w:rsidR="00DB6508" w:rsidRDefault="00DB6508" w:rsidP="00DB6508">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Landtypes</w:t>
      </w:r>
      <w:proofErr w:type="spellEnd"/>
      <w:r>
        <w:t xml:space="preserve"> are formed by intersecting vegetation series or group of vegetation series with landform associations.</w:t>
      </w:r>
    </w:p>
    <w:p w:rsidR="00905F56" w:rsidRDefault="00905F56" w:rsidP="00DB6508">
      <w:pPr>
        <w:spacing w:after="0"/>
      </w:pPr>
    </w:p>
    <w:p w:rsidR="00905F56" w:rsidRDefault="00905F56" w:rsidP="00905F56">
      <w:pPr>
        <w:spacing w:after="0"/>
      </w:pPr>
    </w:p>
    <w:tbl>
      <w:tblPr>
        <w:tblW w:w="11142" w:type="dxa"/>
        <w:jc w:val="center"/>
        <w:tblInd w:w="-72" w:type="dxa"/>
        <w:tblLayout w:type="fixed"/>
        <w:tblLook w:val="04A0" w:firstRow="1" w:lastRow="0" w:firstColumn="1" w:lastColumn="0" w:noHBand="0" w:noVBand="1"/>
      </w:tblPr>
      <w:tblGrid>
        <w:gridCol w:w="3060"/>
        <w:gridCol w:w="990"/>
        <w:gridCol w:w="1242"/>
        <w:gridCol w:w="1242"/>
        <w:gridCol w:w="1152"/>
        <w:gridCol w:w="1152"/>
        <w:gridCol w:w="1152"/>
        <w:gridCol w:w="1152"/>
      </w:tblGrid>
      <w:tr w:rsidR="00905F56" w:rsidRPr="00A20F59" w:rsidTr="00E41218">
        <w:trPr>
          <w:trHeight w:val="288"/>
          <w:jc w:val="center"/>
        </w:trPr>
        <w:tc>
          <w:tcPr>
            <w:tcW w:w="30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Pr="00A20F59" w:rsidRDefault="00905F56" w:rsidP="00E41218">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Landtype</w:t>
            </w:r>
            <w:proofErr w:type="spellEnd"/>
            <w:r>
              <w:rPr>
                <w:rFonts w:ascii="Calibri" w:eastAsia="Times New Roman" w:hAnsi="Calibri" w:cs="Times New Roman"/>
                <w:b/>
                <w:bCs/>
                <w:color w:val="000000"/>
              </w:rPr>
              <w:t xml:space="preserve"> Association</w:t>
            </w:r>
          </w:p>
        </w:tc>
        <w:tc>
          <w:tcPr>
            <w:tcW w:w="990" w:type="dxa"/>
            <w:tcBorders>
              <w:top w:val="single" w:sz="4" w:space="0" w:color="auto"/>
              <w:left w:val="single" w:sz="4" w:space="0" w:color="auto"/>
              <w:bottom w:val="single" w:sz="4" w:space="0" w:color="auto"/>
              <w:right w:val="single" w:sz="4" w:space="0" w:color="auto"/>
            </w:tcBorders>
            <w:shd w:val="clear" w:color="D9D9D9" w:fill="D9D9D9"/>
          </w:tcPr>
          <w:p w:rsidR="00905F56" w:rsidRDefault="00905F56" w:rsidP="00E41218">
            <w:pPr>
              <w:spacing w:after="0" w:line="240" w:lineRule="auto"/>
              <w:jc w:val="center"/>
              <w:rPr>
                <w:rFonts w:ascii="Calibri" w:eastAsia="Times New Roman" w:hAnsi="Calibri" w:cs="Times New Roman"/>
                <w:b/>
                <w:bCs/>
                <w:color w:val="000000"/>
              </w:rPr>
            </w:pPr>
          </w:p>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of </w:t>
            </w:r>
            <w:proofErr w:type="spellStart"/>
            <w:r>
              <w:rPr>
                <w:rFonts w:ascii="Calibri" w:eastAsia="Times New Roman" w:hAnsi="Calibri" w:cs="Times New Roman"/>
                <w:b/>
                <w:bCs/>
                <w:color w:val="000000"/>
              </w:rPr>
              <w:t>LfA</w:t>
            </w:r>
            <w:proofErr w:type="spellEnd"/>
          </w:p>
        </w:tc>
        <w:tc>
          <w:tcPr>
            <w:tcW w:w="1242" w:type="dxa"/>
            <w:tcBorders>
              <w:top w:val="single" w:sz="4" w:space="0" w:color="auto"/>
              <w:left w:val="single" w:sz="4" w:space="0" w:color="auto"/>
              <w:bottom w:val="single" w:sz="4" w:space="0" w:color="auto"/>
              <w:right w:val="single" w:sz="4" w:space="0" w:color="auto"/>
            </w:tcBorders>
            <w:shd w:val="clear" w:color="D9D9D9" w:fill="D9D9D9"/>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Mean </w:t>
            </w:r>
          </w:p>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Slope</w:t>
            </w:r>
          </w:p>
        </w:tc>
        <w:tc>
          <w:tcPr>
            <w:tcW w:w="124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Minimum</w:t>
            </w:r>
          </w:p>
          <w:p w:rsidR="00905F56" w:rsidRPr="00A20F59"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Elevation (m)</w:t>
            </w:r>
          </w:p>
        </w:tc>
        <w:tc>
          <w:tcPr>
            <w:tcW w:w="11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Maximum Elevation</w:t>
            </w:r>
          </w:p>
          <w:p w:rsidR="00905F56" w:rsidRPr="00A20F59"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w:t>
            </w:r>
          </w:p>
        </w:tc>
        <w:tc>
          <w:tcPr>
            <w:tcW w:w="115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Mean Elevation</w:t>
            </w:r>
          </w:p>
          <w:p w:rsidR="00905F56" w:rsidRPr="00A20F59"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w:t>
            </w:r>
          </w:p>
        </w:tc>
        <w:tc>
          <w:tcPr>
            <w:tcW w:w="1152" w:type="dxa"/>
            <w:tcBorders>
              <w:top w:val="single" w:sz="4" w:space="0" w:color="auto"/>
              <w:left w:val="single" w:sz="4" w:space="0" w:color="auto"/>
              <w:bottom w:val="single" w:sz="4" w:space="0" w:color="auto"/>
              <w:right w:val="single" w:sz="4" w:space="0" w:color="auto"/>
            </w:tcBorders>
            <w:shd w:val="clear" w:color="D9D9D9" w:fill="D9D9D9"/>
            <w:vAlign w:val="bottom"/>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Northerly Aspect</w:t>
            </w:r>
          </w:p>
          <w:p w:rsidR="00905F56" w:rsidRPr="003B6AB4" w:rsidRDefault="00905F56" w:rsidP="00E41218">
            <w:pPr>
              <w:spacing w:after="0" w:line="240" w:lineRule="auto"/>
              <w:jc w:val="center"/>
              <w:rPr>
                <w:rFonts w:ascii="Calibri" w:eastAsia="Times New Roman" w:hAnsi="Calibri" w:cs="Times New Roman"/>
                <w:b/>
                <w:bCs/>
                <w:color w:val="000000"/>
              </w:rPr>
            </w:pPr>
            <w:r w:rsidRPr="003B6AB4">
              <w:rPr>
                <w:rFonts w:ascii="Calibri" w:eastAsia="Times New Roman" w:hAnsi="Calibri" w:cs="Times New Roman"/>
                <w:b/>
                <w:bCs/>
                <w:color w:val="000000"/>
                <w:sz w:val="16"/>
              </w:rPr>
              <w:t>(240</w:t>
            </w:r>
            <w:r w:rsidRPr="003B6AB4">
              <w:rPr>
                <w:rFonts w:ascii="Calibri" w:eastAsia="Times New Roman" w:hAnsi="Calibri" w:cs="Times New Roman"/>
                <w:b/>
                <w:bCs/>
                <w:color w:val="000000"/>
                <w:sz w:val="16"/>
                <w:vertAlign w:val="superscript"/>
              </w:rPr>
              <w:t>o</w:t>
            </w:r>
            <w:r w:rsidRPr="003B6AB4">
              <w:rPr>
                <w:rFonts w:ascii="Calibri" w:eastAsia="Times New Roman" w:hAnsi="Calibri" w:cs="Times New Roman"/>
                <w:b/>
                <w:bCs/>
                <w:color w:val="000000"/>
                <w:sz w:val="16"/>
              </w:rPr>
              <w:t xml:space="preserve"> – 120</w:t>
            </w:r>
            <w:r w:rsidRPr="003B6AB4">
              <w:rPr>
                <w:rFonts w:ascii="Calibri" w:eastAsia="Times New Roman" w:hAnsi="Calibri" w:cs="Times New Roman"/>
                <w:b/>
                <w:bCs/>
                <w:color w:val="000000"/>
                <w:sz w:val="16"/>
                <w:vertAlign w:val="superscript"/>
              </w:rPr>
              <w:t>o</w:t>
            </w:r>
            <w:r w:rsidRPr="003B6AB4">
              <w:rPr>
                <w:rFonts w:ascii="Calibri" w:eastAsia="Times New Roman" w:hAnsi="Calibri" w:cs="Times New Roman"/>
                <w:b/>
                <w:bCs/>
                <w:color w:val="000000"/>
                <w:sz w:val="16"/>
              </w:rPr>
              <w:t>)</w:t>
            </w:r>
          </w:p>
        </w:tc>
        <w:tc>
          <w:tcPr>
            <w:tcW w:w="1152" w:type="dxa"/>
            <w:tcBorders>
              <w:top w:val="single" w:sz="4" w:space="0" w:color="auto"/>
              <w:left w:val="single" w:sz="4" w:space="0" w:color="auto"/>
              <w:bottom w:val="single" w:sz="4" w:space="0" w:color="auto"/>
              <w:right w:val="single" w:sz="4" w:space="0" w:color="auto"/>
            </w:tcBorders>
            <w:shd w:val="clear" w:color="D9D9D9" w:fill="D9D9D9"/>
            <w:vAlign w:val="bottom"/>
          </w:tcPr>
          <w:p w:rsidR="00905F56" w:rsidRDefault="00905F56" w:rsidP="00E4121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Southerly Aspect</w:t>
            </w:r>
          </w:p>
          <w:p w:rsidR="00905F56" w:rsidRPr="00B23673" w:rsidRDefault="00905F56" w:rsidP="00E41218">
            <w:pPr>
              <w:spacing w:after="0" w:line="240" w:lineRule="auto"/>
              <w:jc w:val="center"/>
              <w:rPr>
                <w:rFonts w:ascii="Calibri" w:eastAsia="Times New Roman" w:hAnsi="Calibri" w:cs="Times New Roman"/>
                <w:b/>
                <w:bCs/>
                <w:color w:val="000000"/>
              </w:rPr>
            </w:pPr>
            <w:r w:rsidRPr="003B6AB4">
              <w:rPr>
                <w:rFonts w:ascii="Calibri" w:eastAsia="Times New Roman" w:hAnsi="Calibri" w:cs="Times New Roman"/>
                <w:b/>
                <w:bCs/>
                <w:color w:val="000000"/>
                <w:sz w:val="16"/>
              </w:rPr>
              <w:t>(</w:t>
            </w:r>
            <w:r>
              <w:rPr>
                <w:rFonts w:ascii="Calibri" w:eastAsia="Times New Roman" w:hAnsi="Calibri" w:cs="Times New Roman"/>
                <w:b/>
                <w:bCs/>
                <w:color w:val="000000"/>
                <w:sz w:val="16"/>
              </w:rPr>
              <w:t>121</w:t>
            </w:r>
            <w:r w:rsidRPr="003B6AB4">
              <w:rPr>
                <w:rFonts w:ascii="Calibri" w:eastAsia="Times New Roman" w:hAnsi="Calibri" w:cs="Times New Roman"/>
                <w:b/>
                <w:bCs/>
                <w:color w:val="000000"/>
                <w:sz w:val="16"/>
                <w:vertAlign w:val="superscript"/>
              </w:rPr>
              <w:t>o</w:t>
            </w:r>
            <w:r w:rsidRPr="003B6AB4">
              <w:rPr>
                <w:rFonts w:ascii="Calibri" w:eastAsia="Times New Roman" w:hAnsi="Calibri" w:cs="Times New Roman"/>
                <w:b/>
                <w:bCs/>
                <w:color w:val="000000"/>
                <w:sz w:val="16"/>
              </w:rPr>
              <w:t xml:space="preserve"> – </w:t>
            </w:r>
            <w:r>
              <w:rPr>
                <w:rFonts w:ascii="Calibri" w:eastAsia="Times New Roman" w:hAnsi="Calibri" w:cs="Times New Roman"/>
                <w:b/>
                <w:bCs/>
                <w:color w:val="000000"/>
                <w:sz w:val="16"/>
              </w:rPr>
              <w:t>239</w:t>
            </w:r>
            <w:r w:rsidRPr="003B6AB4">
              <w:rPr>
                <w:rFonts w:ascii="Calibri" w:eastAsia="Times New Roman" w:hAnsi="Calibri" w:cs="Times New Roman"/>
                <w:b/>
                <w:bCs/>
                <w:color w:val="000000"/>
                <w:sz w:val="16"/>
                <w:vertAlign w:val="superscript"/>
              </w:rPr>
              <w:t>o</w:t>
            </w:r>
            <w:r w:rsidRPr="003B6AB4">
              <w:rPr>
                <w:rFonts w:ascii="Calibri" w:eastAsia="Times New Roman" w:hAnsi="Calibri" w:cs="Times New Roman"/>
                <w:b/>
                <w:bCs/>
                <w:color w:val="000000"/>
                <w:sz w:val="16"/>
              </w:rPr>
              <w:t>)</w:t>
            </w:r>
          </w:p>
        </w:tc>
      </w:tr>
      <w:tr w:rsidR="00905F56" w:rsidRPr="00A20F59" w:rsidTr="00E41218">
        <w:trPr>
          <w:trHeight w:val="288"/>
          <w:jc w:val="center"/>
        </w:trPr>
        <w:tc>
          <w:tcPr>
            <w:tcW w:w="306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Default="00905F56" w:rsidP="00E41218">
            <w:pPr>
              <w:spacing w:after="0" w:line="240" w:lineRule="auto"/>
              <w:jc w:val="center"/>
              <w:rPr>
                <w:rFonts w:ascii="Calibri" w:eastAsia="Times New Roman" w:hAnsi="Calibri" w:cs="Times New Roman"/>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D9D9D9" w:fill="D9D9D9"/>
          </w:tcPr>
          <w:p w:rsidR="00905F56" w:rsidRDefault="00905F56" w:rsidP="00E41218">
            <w:pPr>
              <w:spacing w:after="0" w:line="240" w:lineRule="auto"/>
              <w:jc w:val="center"/>
              <w:rPr>
                <w:rFonts w:ascii="Calibri" w:eastAsia="Times New Roman" w:hAnsi="Calibri" w:cs="Times New Roman"/>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D9D9D9" w:fill="D9D9D9"/>
          </w:tcPr>
          <w:p w:rsidR="00905F56" w:rsidRDefault="00905F56" w:rsidP="00E41218">
            <w:pPr>
              <w:spacing w:after="0" w:line="240" w:lineRule="auto"/>
              <w:jc w:val="center"/>
              <w:rPr>
                <w:rFonts w:ascii="Calibri" w:eastAsia="Times New Roman" w:hAnsi="Calibri" w:cs="Times New Roman"/>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Default="00905F56" w:rsidP="00E41218">
            <w:pPr>
              <w:spacing w:after="0" w:line="240" w:lineRule="auto"/>
              <w:jc w:val="center"/>
              <w:rPr>
                <w:rFonts w:ascii="Calibri" w:eastAsia="Times New Roman" w:hAnsi="Calibri" w:cs="Times New Roman"/>
                <w:b/>
                <w:bCs/>
                <w:color w:val="000000"/>
              </w:rPr>
            </w:pPr>
          </w:p>
        </w:tc>
        <w:tc>
          <w:tcPr>
            <w:tcW w:w="1152"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Default="00905F56" w:rsidP="00E41218">
            <w:pPr>
              <w:spacing w:after="0" w:line="240" w:lineRule="auto"/>
              <w:jc w:val="center"/>
              <w:rPr>
                <w:rFonts w:ascii="Calibri" w:eastAsia="Times New Roman" w:hAnsi="Calibri" w:cs="Times New Roman"/>
                <w:b/>
                <w:bCs/>
                <w:color w:val="000000"/>
              </w:rPr>
            </w:pPr>
          </w:p>
        </w:tc>
        <w:tc>
          <w:tcPr>
            <w:tcW w:w="1152"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Default="00905F56" w:rsidP="00E41218">
            <w:pPr>
              <w:spacing w:after="0" w:line="240" w:lineRule="auto"/>
              <w:jc w:val="center"/>
              <w:rPr>
                <w:rFonts w:ascii="Calibri" w:eastAsia="Times New Roman" w:hAnsi="Calibri" w:cs="Times New Roman"/>
                <w:b/>
                <w:bCs/>
                <w:color w:val="000000"/>
              </w:rPr>
            </w:pPr>
          </w:p>
        </w:tc>
        <w:tc>
          <w:tcPr>
            <w:tcW w:w="1152" w:type="dxa"/>
            <w:tcBorders>
              <w:top w:val="single" w:sz="4" w:space="0" w:color="auto"/>
              <w:left w:val="single" w:sz="4" w:space="0" w:color="auto"/>
              <w:bottom w:val="single" w:sz="4" w:space="0" w:color="auto"/>
              <w:right w:val="single" w:sz="4" w:space="0" w:color="auto"/>
            </w:tcBorders>
            <w:shd w:val="clear" w:color="D9D9D9" w:fill="D9D9D9"/>
            <w:vAlign w:val="bottom"/>
          </w:tcPr>
          <w:p w:rsidR="00905F56" w:rsidRDefault="00905F56" w:rsidP="00E41218">
            <w:pPr>
              <w:spacing w:after="0" w:line="240" w:lineRule="auto"/>
              <w:jc w:val="center"/>
              <w:rPr>
                <w:rFonts w:ascii="Calibri" w:eastAsia="Times New Roman" w:hAnsi="Calibri" w:cs="Times New Roman"/>
                <w:b/>
                <w:bCs/>
                <w:color w:val="000000"/>
              </w:rPr>
            </w:pPr>
          </w:p>
        </w:tc>
        <w:tc>
          <w:tcPr>
            <w:tcW w:w="1152" w:type="dxa"/>
            <w:tcBorders>
              <w:top w:val="single" w:sz="4" w:space="0" w:color="auto"/>
              <w:left w:val="single" w:sz="4" w:space="0" w:color="auto"/>
              <w:bottom w:val="single" w:sz="4" w:space="0" w:color="auto"/>
              <w:right w:val="single" w:sz="4" w:space="0" w:color="auto"/>
            </w:tcBorders>
            <w:shd w:val="clear" w:color="D9D9D9" w:fill="D9D9D9"/>
            <w:vAlign w:val="bottom"/>
          </w:tcPr>
          <w:p w:rsidR="00905F56" w:rsidRDefault="00905F56" w:rsidP="00E41218">
            <w:pPr>
              <w:spacing w:after="0" w:line="240" w:lineRule="auto"/>
              <w:jc w:val="center"/>
              <w:rPr>
                <w:rFonts w:ascii="Calibri" w:eastAsia="Times New Roman" w:hAnsi="Calibri" w:cs="Times New Roman"/>
                <w:b/>
                <w:bCs/>
                <w:color w:val="000000"/>
              </w:rPr>
            </w:pPr>
          </w:p>
        </w:tc>
      </w:tr>
    </w:tbl>
    <w:p w:rsidR="00905F56" w:rsidRDefault="00905F56" w:rsidP="00905F56">
      <w:pPr>
        <w:spacing w:after="0"/>
        <w:ind w:left="360"/>
      </w:pPr>
    </w:p>
    <w:p w:rsidR="00905F56" w:rsidRDefault="00905F56" w:rsidP="00905F56">
      <w:pPr>
        <w:spacing w:after="0"/>
      </w:pPr>
      <w:r w:rsidRPr="00DB6508">
        <w:rPr>
          <w:b/>
        </w:rPr>
        <w:t>Climate:</w:t>
      </w:r>
      <w:r w:rsidRPr="00054B72">
        <w:t xml:space="preserve"> </w:t>
      </w:r>
    </w:p>
    <w:tbl>
      <w:tblPr>
        <w:tblW w:w="9555" w:type="dxa"/>
        <w:jc w:val="center"/>
        <w:tblInd w:w="93" w:type="dxa"/>
        <w:tblLayout w:type="fixed"/>
        <w:tblLook w:val="04A0" w:firstRow="1" w:lastRow="0" w:firstColumn="1" w:lastColumn="0" w:noHBand="0" w:noVBand="1"/>
      </w:tblPr>
      <w:tblGrid>
        <w:gridCol w:w="4155"/>
        <w:gridCol w:w="1980"/>
        <w:gridCol w:w="1890"/>
        <w:gridCol w:w="1530"/>
      </w:tblGrid>
      <w:tr w:rsidR="00905F56" w:rsidRPr="00CE04F0" w:rsidTr="00E41218">
        <w:trPr>
          <w:trHeight w:val="300"/>
          <w:jc w:val="center"/>
        </w:trPr>
        <w:tc>
          <w:tcPr>
            <w:tcW w:w="415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Pr="007C5A3C" w:rsidRDefault="00905F56" w:rsidP="00E41218">
            <w:pPr>
              <w:spacing w:after="0" w:line="240" w:lineRule="auto"/>
              <w:jc w:val="center"/>
              <w:rPr>
                <w:rFonts w:eastAsia="Times New Roman" w:cs="Times New Roman"/>
                <w:b/>
                <w:bCs/>
                <w:color w:val="000000"/>
                <w:szCs w:val="20"/>
              </w:rPr>
            </w:pPr>
            <w:proofErr w:type="spellStart"/>
            <w:r w:rsidRPr="007C5A3C">
              <w:rPr>
                <w:rFonts w:eastAsia="Times New Roman" w:cs="Times New Roman"/>
                <w:b/>
                <w:bCs/>
                <w:color w:val="000000"/>
                <w:szCs w:val="20"/>
              </w:rPr>
              <w:t>Landtype</w:t>
            </w:r>
            <w:proofErr w:type="spellEnd"/>
            <w:r w:rsidRPr="007C5A3C">
              <w:rPr>
                <w:rFonts w:eastAsia="Times New Roman" w:cs="Times New Roman"/>
                <w:b/>
                <w:bCs/>
                <w:color w:val="000000"/>
                <w:szCs w:val="20"/>
              </w:rPr>
              <w:t xml:space="preserve"> Association</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905F56" w:rsidRPr="007C5A3C" w:rsidRDefault="00905F56" w:rsidP="00E41218">
            <w:pPr>
              <w:spacing w:after="0" w:line="240" w:lineRule="auto"/>
              <w:jc w:val="center"/>
              <w:rPr>
                <w:rFonts w:eastAsia="Times New Roman" w:cs="Times New Roman"/>
                <w:b/>
                <w:bCs/>
                <w:color w:val="000000"/>
                <w:szCs w:val="20"/>
              </w:rPr>
            </w:pPr>
            <w:r w:rsidRPr="007C5A3C">
              <w:rPr>
                <w:rFonts w:eastAsia="Times New Roman" w:cs="Times New Roman"/>
                <w:b/>
                <w:bCs/>
                <w:color w:val="000000"/>
                <w:szCs w:val="20"/>
              </w:rPr>
              <w:t>Mean Annual Precipitation (mm)</w:t>
            </w:r>
          </w:p>
        </w:tc>
        <w:tc>
          <w:tcPr>
            <w:tcW w:w="1890" w:type="dxa"/>
            <w:tcBorders>
              <w:top w:val="single" w:sz="4" w:space="0" w:color="auto"/>
              <w:left w:val="single" w:sz="4" w:space="0" w:color="auto"/>
              <w:bottom w:val="single" w:sz="4" w:space="0" w:color="auto"/>
              <w:right w:val="single" w:sz="4" w:space="0" w:color="auto"/>
            </w:tcBorders>
            <w:shd w:val="clear" w:color="D9D9D9" w:fill="D9D9D9"/>
          </w:tcPr>
          <w:p w:rsidR="00905F56" w:rsidRPr="007C5A3C" w:rsidRDefault="00905F56" w:rsidP="00E41218">
            <w:pPr>
              <w:spacing w:after="0" w:line="240" w:lineRule="auto"/>
              <w:jc w:val="center"/>
              <w:rPr>
                <w:rFonts w:eastAsia="Times New Roman" w:cs="Times New Roman"/>
                <w:b/>
                <w:bCs/>
                <w:color w:val="000000"/>
                <w:szCs w:val="20"/>
              </w:rPr>
            </w:pPr>
            <w:r w:rsidRPr="007C5A3C">
              <w:rPr>
                <w:rFonts w:eastAsia="Times New Roman" w:cs="Times New Roman"/>
                <w:b/>
                <w:bCs/>
                <w:color w:val="000000"/>
                <w:szCs w:val="20"/>
              </w:rPr>
              <w:t>Mean Annual Temperature</w:t>
            </w:r>
            <w:r>
              <w:rPr>
                <w:rFonts w:eastAsia="Times New Roman" w:cs="Times New Roman"/>
                <w:b/>
                <w:bCs/>
                <w:color w:val="000000"/>
                <w:szCs w:val="20"/>
              </w:rPr>
              <w:t xml:space="preserve"> </w:t>
            </w:r>
            <w:proofErr w:type="spellStart"/>
            <w:r w:rsidRPr="007C5A3C">
              <w:rPr>
                <w:rFonts w:eastAsia="Times New Roman" w:cs="Times New Roman"/>
                <w:b/>
                <w:bCs/>
                <w:color w:val="000000"/>
                <w:szCs w:val="20"/>
                <w:vertAlign w:val="superscript"/>
              </w:rPr>
              <w:t>o</w:t>
            </w:r>
            <w:r w:rsidRPr="007C5A3C">
              <w:rPr>
                <w:rFonts w:eastAsia="Times New Roman" w:cs="Times New Roman"/>
                <w:b/>
                <w:bCs/>
                <w:color w:val="000000"/>
                <w:szCs w:val="20"/>
              </w:rPr>
              <w:t>C</w:t>
            </w:r>
            <w:proofErr w:type="spellEnd"/>
          </w:p>
        </w:tc>
        <w:tc>
          <w:tcPr>
            <w:tcW w:w="1530" w:type="dxa"/>
            <w:tcBorders>
              <w:top w:val="single" w:sz="4" w:space="0" w:color="auto"/>
              <w:left w:val="single" w:sz="4" w:space="0" w:color="auto"/>
              <w:bottom w:val="single" w:sz="4" w:space="0" w:color="auto"/>
              <w:right w:val="single" w:sz="4" w:space="0" w:color="auto"/>
            </w:tcBorders>
            <w:shd w:val="clear" w:color="D9D9D9" w:fill="D9D9D9"/>
          </w:tcPr>
          <w:p w:rsidR="00905F56" w:rsidRPr="007C5A3C" w:rsidRDefault="00905F56" w:rsidP="00E41218">
            <w:pPr>
              <w:spacing w:after="0" w:line="240" w:lineRule="auto"/>
              <w:jc w:val="center"/>
              <w:rPr>
                <w:rFonts w:eastAsia="Times New Roman" w:cs="Times New Roman"/>
                <w:b/>
                <w:bCs/>
                <w:color w:val="000000"/>
                <w:szCs w:val="20"/>
              </w:rPr>
            </w:pPr>
            <w:r w:rsidRPr="007C5A3C">
              <w:rPr>
                <w:rFonts w:eastAsia="Times New Roman" w:cs="Times New Roman"/>
                <w:b/>
                <w:bCs/>
                <w:color w:val="000000"/>
                <w:szCs w:val="20"/>
              </w:rPr>
              <w:t>AET/PET ratio</w:t>
            </w:r>
          </w:p>
          <w:p w:rsidR="00905F56" w:rsidRPr="007C5A3C" w:rsidRDefault="00905F56" w:rsidP="00E41218">
            <w:pPr>
              <w:spacing w:after="0" w:line="240" w:lineRule="auto"/>
              <w:jc w:val="center"/>
              <w:rPr>
                <w:rFonts w:eastAsia="Times New Roman" w:cs="Times New Roman"/>
                <w:b/>
                <w:bCs/>
                <w:color w:val="000000"/>
                <w:szCs w:val="20"/>
              </w:rPr>
            </w:pPr>
            <w:r w:rsidRPr="007C5A3C">
              <w:rPr>
                <w:rFonts w:eastAsia="Times New Roman" w:cs="Times New Roman"/>
                <w:b/>
                <w:bCs/>
                <w:color w:val="000000"/>
                <w:szCs w:val="20"/>
              </w:rPr>
              <w:t>June July Aug</w:t>
            </w:r>
          </w:p>
        </w:tc>
      </w:tr>
      <w:tr w:rsidR="00905F56" w:rsidRPr="00CE04F0" w:rsidTr="00E41218">
        <w:trPr>
          <w:trHeight w:val="300"/>
          <w:jc w:val="center"/>
        </w:trPr>
        <w:tc>
          <w:tcPr>
            <w:tcW w:w="4155"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Default="00905F56" w:rsidP="00E41218">
            <w:pPr>
              <w:spacing w:after="0" w:line="240" w:lineRule="auto"/>
              <w:rPr>
                <w:rFonts w:eastAsia="Times New Roman" w:cs="Times New Roman"/>
                <w:b/>
                <w:bCs/>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905F56" w:rsidRPr="00CE04F0" w:rsidRDefault="00905F56" w:rsidP="00E41218">
            <w:pPr>
              <w:spacing w:after="0" w:line="240" w:lineRule="auto"/>
              <w:rPr>
                <w:rFonts w:eastAsia="Times New Roman" w:cs="Times New Roman"/>
                <w:b/>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D9D9D9" w:fill="D9D9D9"/>
          </w:tcPr>
          <w:p w:rsidR="00905F56" w:rsidRPr="00CE04F0" w:rsidRDefault="00905F56" w:rsidP="00E41218">
            <w:pPr>
              <w:spacing w:after="0" w:line="240" w:lineRule="auto"/>
              <w:rPr>
                <w:rFonts w:eastAsia="Times New Roman" w:cs="Times New Roman"/>
                <w:b/>
                <w:bCs/>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D9D9D9" w:fill="D9D9D9"/>
          </w:tcPr>
          <w:p w:rsidR="00905F56" w:rsidRPr="00CE04F0" w:rsidRDefault="00905F56" w:rsidP="00E41218">
            <w:pPr>
              <w:spacing w:after="0" w:line="240" w:lineRule="auto"/>
              <w:rPr>
                <w:rFonts w:eastAsia="Times New Roman" w:cs="Times New Roman"/>
                <w:b/>
                <w:bCs/>
                <w:color w:val="000000"/>
                <w:sz w:val="20"/>
                <w:szCs w:val="20"/>
              </w:rPr>
            </w:pPr>
          </w:p>
        </w:tc>
      </w:tr>
    </w:tbl>
    <w:p w:rsidR="00905F56" w:rsidRDefault="00905F56" w:rsidP="00905F56">
      <w:pPr>
        <w:spacing w:after="0"/>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43EEE"/>
    <w:rsid w:val="001F02C3"/>
    <w:rsid w:val="002622EF"/>
    <w:rsid w:val="00271FB3"/>
    <w:rsid w:val="002C0DCC"/>
    <w:rsid w:val="002D2AF4"/>
    <w:rsid w:val="003168DE"/>
    <w:rsid w:val="0037133D"/>
    <w:rsid w:val="003B5180"/>
    <w:rsid w:val="003E5585"/>
    <w:rsid w:val="00453015"/>
    <w:rsid w:val="004F5E2D"/>
    <w:rsid w:val="00532C80"/>
    <w:rsid w:val="00532E58"/>
    <w:rsid w:val="006402F4"/>
    <w:rsid w:val="0067414A"/>
    <w:rsid w:val="006A3897"/>
    <w:rsid w:val="006F17CD"/>
    <w:rsid w:val="00725766"/>
    <w:rsid w:val="008018F9"/>
    <w:rsid w:val="00856E40"/>
    <w:rsid w:val="008B598D"/>
    <w:rsid w:val="00905F56"/>
    <w:rsid w:val="009614EF"/>
    <w:rsid w:val="00A03045"/>
    <w:rsid w:val="00A344C1"/>
    <w:rsid w:val="00A75F49"/>
    <w:rsid w:val="00B434E0"/>
    <w:rsid w:val="00BB26C5"/>
    <w:rsid w:val="00BD19CF"/>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2016-01-17T02:53:00Z</dcterms:created>
  <dcterms:modified xsi:type="dcterms:W3CDTF">2016-01-17T02:57:00Z</dcterms:modified>
</cp:coreProperties>
</file>