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B07353" w:rsidP="00532E58">
      <w:pPr>
        <w:jc w:val="center"/>
        <w:rPr>
          <w:b/>
        </w:rPr>
      </w:pPr>
      <w:r>
        <w:rPr>
          <w:b/>
        </w:rPr>
        <w:t xml:space="preserve">Eastern </w:t>
      </w:r>
      <w:r w:rsidR="00FC0AB0">
        <w:rPr>
          <w:b/>
        </w:rPr>
        <w:t>Cascades Glaciated Escarpments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FC0AB0">
        <w:rPr>
          <w:b/>
          <w:sz w:val="24"/>
        </w:rPr>
        <w:t>Glaciated Escarpments</w:t>
      </w:r>
    </w:p>
    <w:p w:rsidR="00716953" w:rsidRDefault="00FC0AB0" w:rsidP="00716953">
      <w:pPr>
        <w:spacing w:after="0"/>
        <w:rPr>
          <w:b/>
        </w:rPr>
      </w:pPr>
      <w:r>
        <w:rPr>
          <w:noProof/>
        </w:rPr>
        <w:drawing>
          <wp:inline distT="0" distB="0" distL="0" distR="0" wp14:anchorId="5BC2264F" wp14:editId="424499F6">
            <wp:extent cx="5943600" cy="3966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CB0F.tmp"/>
                    <pic:cNvPicPr/>
                  </pic:nvPicPr>
                  <pic:blipFill>
                    <a:blip r:embed="rId9">
                      <a:extLst>
                        <a:ext uri="{28A0092B-C50C-407E-A947-70E740481C1C}">
                          <a14:useLocalDpi xmlns:a14="http://schemas.microsoft.com/office/drawing/2010/main" val="0"/>
                        </a:ext>
                      </a:extLst>
                    </a:blip>
                    <a:stretch>
                      <a:fillRect/>
                    </a:stretch>
                  </pic:blipFill>
                  <pic:spPr>
                    <a:xfrm>
                      <a:off x="0" y="0"/>
                      <a:ext cx="5943600" cy="3966845"/>
                    </a:xfrm>
                    <a:prstGeom prst="rect">
                      <a:avLst/>
                    </a:prstGeom>
                  </pic:spPr>
                </pic:pic>
              </a:graphicData>
            </a:graphic>
          </wp:inline>
        </w:drawing>
      </w:r>
    </w:p>
    <w:p w:rsidR="00FC0AB0" w:rsidRDefault="00FC0AB0" w:rsidP="00FC0AB0">
      <w:pPr>
        <w:spacing w:after="0"/>
      </w:pPr>
      <w:r w:rsidRPr="00FF4E3A">
        <w:rPr>
          <w:b/>
        </w:rPr>
        <w:t xml:space="preserve">Glaciated Escarpments </w:t>
      </w:r>
      <w:r w:rsidRPr="009565BB">
        <w:t xml:space="preserve">are escarpments that have been shaped </w:t>
      </w:r>
      <w:r w:rsidRPr="003D0CFA">
        <w:t xml:space="preserve">by </w:t>
      </w:r>
      <w:r>
        <w:t>both past glaciers and more recent geomorphic processes</w:t>
      </w:r>
      <w:r w:rsidRPr="003D0CFA">
        <w:t xml:space="preserve">. </w:t>
      </w:r>
      <w:r>
        <w:t xml:space="preserve">Along peaks and ridges there are indicators of past glacial action.  The terrain is glacially scoured </w:t>
      </w:r>
      <w:r w:rsidRPr="003D0CFA">
        <w:t xml:space="preserve">with vertical to near-vertical slopes in bedrock common throughout. </w:t>
      </w:r>
      <w:r>
        <w:t xml:space="preserve">The slopes are at or greater than the angle of repose and underlain with bedrock. They have significant relief, meet the </w:t>
      </w:r>
      <w:r>
        <w:lastRenderedPageBreak/>
        <w:t xml:space="preserve">toe slope at steep angle and generally face a lower angle landscape. They are the result of quaternary faults or a fault scarp line that has weathered back from the fault line presenting a steeply sloping mountain front. The escarpment can also be the product of a tectonic lift or the erosion of a river meander cutting into the mountainside. Competent bedrock overlain by a less competent formation if eroded will show the structural differences that are expressed as an escarpment. </w:t>
      </w:r>
    </w:p>
    <w:p w:rsidR="00FC0AB0" w:rsidRDefault="00FC0AB0" w:rsidP="00FC0AB0">
      <w:pPr>
        <w:spacing w:after="0"/>
      </w:pPr>
    </w:p>
    <w:p w:rsidR="00FC0AB0" w:rsidRDefault="00FC0AB0" w:rsidP="00FC0AB0">
      <w:pPr>
        <w:spacing w:after="0"/>
      </w:pPr>
      <w:r>
        <w:t xml:space="preserve">The hydrology on these steep and cliffy landforms is flashy and debris flows and rock fall are common. The soils on the steep slopes are rocky with a few pockets of soil on benches. These pockets support vegetation and habitat for predator and prey species adapted to a vertical environment. </w:t>
      </w:r>
    </w:p>
    <w:p w:rsidR="004A254F" w:rsidRDefault="004A254F"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6D1E27">
        <w:t>is rare</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6D1E27" w:rsidRDefault="009658A5" w:rsidP="00600ECD">
      <w:pPr>
        <w:spacing w:after="0"/>
      </w:pPr>
      <w:bookmarkStart w:id="0" w:name="_GoBack"/>
      <w:r>
        <w:rPr>
          <w:noProof/>
        </w:rPr>
        <w:drawing>
          <wp:inline distT="0" distB="0" distL="0" distR="0">
            <wp:extent cx="5943600" cy="1082040"/>
            <wp:effectExtent l="0" t="0" r="0" b="381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5FB3.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082040"/>
                    </a:xfrm>
                    <a:prstGeom prst="rect">
                      <a:avLst/>
                    </a:prstGeom>
                  </pic:spPr>
                </pic:pic>
              </a:graphicData>
            </a:graphic>
          </wp:inline>
        </w:drawing>
      </w:r>
      <w:bookmarkEnd w:id="0"/>
    </w:p>
    <w:p w:rsidR="0047644F" w:rsidRDefault="004B0677" w:rsidP="00FC0AB0">
      <w:pPr>
        <w:spacing w:after="0" w:line="240" w:lineRule="auto"/>
      </w:pPr>
      <w:r>
        <w:rPr>
          <w:b/>
        </w:rPr>
        <w:t>C</w:t>
      </w:r>
      <w:r w:rsidR="00A5732B" w:rsidRPr="00DB6508">
        <w:rPr>
          <w:b/>
        </w:rPr>
        <w:t>limate:</w:t>
      </w:r>
      <w:r w:rsidR="00A5732B" w:rsidRPr="00054B72">
        <w:t xml:space="preserve"> </w:t>
      </w:r>
    </w:p>
    <w:p w:rsidR="004A254F" w:rsidRDefault="00B07353" w:rsidP="00A5732B">
      <w:pPr>
        <w:spacing w:after="0"/>
      </w:pPr>
      <w:r>
        <w:rPr>
          <w:noProof/>
        </w:rPr>
        <w:drawing>
          <wp:inline distT="0" distB="0" distL="0" distR="0" wp14:anchorId="054B8D1F" wp14:editId="3E71A239">
            <wp:extent cx="5943600" cy="126047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86A.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260475"/>
                    </a:xfrm>
                    <a:prstGeom prst="rect">
                      <a:avLst/>
                    </a:prstGeom>
                  </pic:spPr>
                </pic:pic>
              </a:graphicData>
            </a:graphic>
          </wp:inline>
        </w:drawing>
      </w:r>
    </w:p>
    <w:p w:rsidR="00716953" w:rsidRPr="00FC0AB0" w:rsidRDefault="00716953" w:rsidP="00DB6508">
      <w:pPr>
        <w:spacing w:after="0"/>
        <w:rPr>
          <w:sz w:val="20"/>
        </w:rPr>
      </w:pPr>
      <w:r w:rsidRPr="00FC0AB0">
        <w:rPr>
          <w:sz w:val="20"/>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FC0AB0">
        <w:rPr>
          <w:sz w:val="20"/>
        </w:rPr>
        <w:t>Terradynamic</w:t>
      </w:r>
      <w:proofErr w:type="spellEnd"/>
      <w:r w:rsidRPr="00FC0AB0">
        <w:rPr>
          <w:sz w:val="20"/>
        </w:rPr>
        <w:t xml:space="preserve"> Simulation Group at the University of Montana (</w:t>
      </w:r>
      <w:hyperlink r:id="rId12" w:history="1">
        <w:r w:rsidRPr="00FC0AB0">
          <w:rPr>
            <w:rStyle w:val="Hyperlink"/>
            <w:sz w:val="20"/>
          </w:rPr>
          <w:t>http://www.ntsg.umt.edu/project/mod16</w:t>
        </w:r>
      </w:hyperlink>
      <w:r w:rsidRPr="00FC0AB0">
        <w:rPr>
          <w:sz w:val="20"/>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FC0A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00" w:rsidRDefault="003D3600" w:rsidP="00CA4BB5">
      <w:pPr>
        <w:spacing w:after="0" w:line="240" w:lineRule="auto"/>
      </w:pPr>
      <w:r>
        <w:separator/>
      </w:r>
    </w:p>
  </w:endnote>
  <w:endnote w:type="continuationSeparator" w:id="0">
    <w:p w:rsidR="003D3600" w:rsidRDefault="003D3600"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00" w:rsidRDefault="003D3600" w:rsidP="00CA4BB5">
      <w:pPr>
        <w:spacing w:after="0" w:line="240" w:lineRule="auto"/>
      </w:pPr>
      <w:r>
        <w:separator/>
      </w:r>
    </w:p>
  </w:footnote>
  <w:footnote w:type="continuationSeparator" w:id="0">
    <w:p w:rsidR="003D3600" w:rsidRDefault="003D3600"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1C59"/>
    <w:rsid w:val="000A334D"/>
    <w:rsid w:val="000A60A8"/>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00AF"/>
    <w:rsid w:val="001E6B00"/>
    <w:rsid w:val="001F02C3"/>
    <w:rsid w:val="00206D91"/>
    <w:rsid w:val="00210030"/>
    <w:rsid w:val="00211BF7"/>
    <w:rsid w:val="0024725C"/>
    <w:rsid w:val="002548D2"/>
    <w:rsid w:val="002622EF"/>
    <w:rsid w:val="00262B16"/>
    <w:rsid w:val="002C3F63"/>
    <w:rsid w:val="002D0CAF"/>
    <w:rsid w:val="002E4668"/>
    <w:rsid w:val="002F4493"/>
    <w:rsid w:val="002F6F7B"/>
    <w:rsid w:val="00301E38"/>
    <w:rsid w:val="00303BF4"/>
    <w:rsid w:val="00317B5E"/>
    <w:rsid w:val="0033282E"/>
    <w:rsid w:val="003403AE"/>
    <w:rsid w:val="003568B6"/>
    <w:rsid w:val="003608E2"/>
    <w:rsid w:val="0036571B"/>
    <w:rsid w:val="0038268C"/>
    <w:rsid w:val="00390476"/>
    <w:rsid w:val="003A615E"/>
    <w:rsid w:val="003B6AB4"/>
    <w:rsid w:val="003B71F4"/>
    <w:rsid w:val="003D0FC3"/>
    <w:rsid w:val="003D3600"/>
    <w:rsid w:val="00411F16"/>
    <w:rsid w:val="004122F1"/>
    <w:rsid w:val="004248BE"/>
    <w:rsid w:val="004258B8"/>
    <w:rsid w:val="00432190"/>
    <w:rsid w:val="00451B9F"/>
    <w:rsid w:val="0047644F"/>
    <w:rsid w:val="0048058A"/>
    <w:rsid w:val="00493A60"/>
    <w:rsid w:val="0049601B"/>
    <w:rsid w:val="004A254F"/>
    <w:rsid w:val="004B0677"/>
    <w:rsid w:val="004B121A"/>
    <w:rsid w:val="004B2F9E"/>
    <w:rsid w:val="004C0C54"/>
    <w:rsid w:val="004D7ED1"/>
    <w:rsid w:val="004E31D1"/>
    <w:rsid w:val="004F77B2"/>
    <w:rsid w:val="00516292"/>
    <w:rsid w:val="00532E58"/>
    <w:rsid w:val="00554290"/>
    <w:rsid w:val="00554BFE"/>
    <w:rsid w:val="00557401"/>
    <w:rsid w:val="00587AFC"/>
    <w:rsid w:val="005E78B8"/>
    <w:rsid w:val="00600ECD"/>
    <w:rsid w:val="0060666B"/>
    <w:rsid w:val="00617BF2"/>
    <w:rsid w:val="0063197D"/>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60E2D"/>
    <w:rsid w:val="007B4F2F"/>
    <w:rsid w:val="007C5A3C"/>
    <w:rsid w:val="007E3E47"/>
    <w:rsid w:val="007E57F8"/>
    <w:rsid w:val="007E7FDA"/>
    <w:rsid w:val="00802D78"/>
    <w:rsid w:val="008368F7"/>
    <w:rsid w:val="00842FE6"/>
    <w:rsid w:val="008437FF"/>
    <w:rsid w:val="008625B8"/>
    <w:rsid w:val="00863DAE"/>
    <w:rsid w:val="00875101"/>
    <w:rsid w:val="008772F6"/>
    <w:rsid w:val="008A0F36"/>
    <w:rsid w:val="008B106B"/>
    <w:rsid w:val="008D41AB"/>
    <w:rsid w:val="00937B3F"/>
    <w:rsid w:val="009536EE"/>
    <w:rsid w:val="009658A5"/>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35BCB"/>
    <w:rsid w:val="00B434E0"/>
    <w:rsid w:val="00B46EE7"/>
    <w:rsid w:val="00B62F3C"/>
    <w:rsid w:val="00B7069D"/>
    <w:rsid w:val="00B81991"/>
    <w:rsid w:val="00BB60BD"/>
    <w:rsid w:val="00BC40CD"/>
    <w:rsid w:val="00BC5C7E"/>
    <w:rsid w:val="00BF61D3"/>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33943"/>
    <w:rsid w:val="00D40AB2"/>
    <w:rsid w:val="00D542DC"/>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8749F"/>
    <w:rsid w:val="00EB2B3A"/>
    <w:rsid w:val="00EB69B5"/>
    <w:rsid w:val="00EC23F3"/>
    <w:rsid w:val="00ED0D08"/>
    <w:rsid w:val="00EF53DA"/>
    <w:rsid w:val="00F02F39"/>
    <w:rsid w:val="00F11676"/>
    <w:rsid w:val="00F3799D"/>
    <w:rsid w:val="00F569A6"/>
    <w:rsid w:val="00F578AD"/>
    <w:rsid w:val="00F61E18"/>
    <w:rsid w:val="00F651D5"/>
    <w:rsid w:val="00F67B92"/>
    <w:rsid w:val="00F72E00"/>
    <w:rsid w:val="00F77E6F"/>
    <w:rsid w:val="00F805AC"/>
    <w:rsid w:val="00F80693"/>
    <w:rsid w:val="00F80F7B"/>
    <w:rsid w:val="00FB4B0E"/>
    <w:rsid w:val="00FC0AB0"/>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FA3A-8EC3-4AE2-B0AD-7A2EB797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2016-01-25T14:06:00Z</dcterms:created>
  <dcterms:modified xsi:type="dcterms:W3CDTF">2016-01-25T14:13:00Z</dcterms:modified>
</cp:coreProperties>
</file>