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825E06" w:rsidP="00532E58">
      <w:pPr>
        <w:jc w:val="center"/>
        <w:rPr>
          <w:b/>
        </w:rPr>
      </w:pPr>
      <w:r>
        <w:rPr>
          <w:b/>
        </w:rPr>
        <w:t xml:space="preserve">Eastern </w:t>
      </w:r>
      <w:r w:rsidR="009E4D6B">
        <w:rPr>
          <w:b/>
        </w:rPr>
        <w:t>Cascades Volcano Mountains</w:t>
      </w:r>
    </w:p>
    <w:p w:rsidR="007979A8" w:rsidRPr="00312660" w:rsidRDefault="00056599" w:rsidP="007979A8">
      <w:pPr>
        <w:rPr>
          <w:rFonts w:asciiTheme="majorHAnsi" w:hAnsiTheme="majorHAnsi"/>
          <w:b/>
          <w:u w:val="single"/>
        </w:rPr>
      </w:pPr>
      <w:r>
        <w:rPr>
          <w:b/>
          <w:bCs/>
        </w:rPr>
        <w:t xml:space="preserve">Terrain Class  - </w:t>
      </w:r>
      <w:r w:rsidR="00FC106D" w:rsidRPr="00312660">
        <w:rPr>
          <w:b/>
          <w:bCs/>
        </w:rPr>
        <w:t>Volcano</w:t>
      </w:r>
      <w:r w:rsidR="00FC106D">
        <w:rPr>
          <w:b/>
          <w:bCs/>
        </w:rPr>
        <w:t>es</w:t>
      </w:r>
      <w:r>
        <w:rPr>
          <w:b/>
          <w:bCs/>
        </w:rPr>
        <w:t xml:space="preserve">:  </w:t>
      </w:r>
      <w:r w:rsidR="007979A8" w:rsidRPr="00312660">
        <w:rPr>
          <w:b/>
          <w:bCs/>
        </w:rPr>
        <w:t>Volcano</w:t>
      </w:r>
      <w:r w:rsidR="007979A8">
        <w:rPr>
          <w:b/>
          <w:bCs/>
        </w:rPr>
        <w:t>es</w:t>
      </w:r>
      <w:r w:rsidR="007979A8" w:rsidRPr="00312660">
        <w:rPr>
          <w:b/>
          <w:bCs/>
        </w:rPr>
        <w:t xml:space="preserve"> </w:t>
      </w:r>
      <w:r w:rsidR="007979A8">
        <w:t xml:space="preserve"> are edifies, typically conical in shape, with a central summit vent that erupts effusive magmatic material as ash, cinder, blocks and or lava that accumulates and build up the landform.  </w:t>
      </w:r>
    </w:p>
    <w:p w:rsidR="00A20F59" w:rsidRDefault="00A20F59" w:rsidP="00A20F59">
      <w:pPr>
        <w:spacing w:after="0"/>
        <w:rPr>
          <w:color w:val="000000" w:themeColor="text1"/>
        </w:rPr>
      </w:pPr>
      <w:r w:rsidRPr="008F6831">
        <w:rPr>
          <w:b/>
          <w:sz w:val="24"/>
        </w:rPr>
        <w:t>Landform Association</w:t>
      </w:r>
      <w:r w:rsidR="00FC106D">
        <w:rPr>
          <w:b/>
          <w:sz w:val="24"/>
        </w:rPr>
        <w:t xml:space="preserve"> </w:t>
      </w:r>
      <w:r w:rsidR="007E55EF">
        <w:rPr>
          <w:b/>
          <w:sz w:val="24"/>
        </w:rPr>
        <w:t>–</w:t>
      </w:r>
      <w:r w:rsidR="009E4D6B">
        <w:rPr>
          <w:b/>
          <w:sz w:val="24"/>
        </w:rPr>
        <w:t>Volcano Mountains</w:t>
      </w:r>
      <w:r w:rsidR="002D2DDE">
        <w:rPr>
          <w:b/>
          <w:sz w:val="24"/>
        </w:rPr>
        <w:t>:</w:t>
      </w:r>
    </w:p>
    <w:p w:rsidR="00AF4A51" w:rsidRDefault="009E4D6B" w:rsidP="00C46B8A">
      <w:pPr>
        <w:spacing w:after="0" w:line="240" w:lineRule="auto"/>
      </w:pPr>
      <w:r>
        <w:rPr>
          <w:noProof/>
        </w:rPr>
        <w:drawing>
          <wp:inline distT="0" distB="0" distL="0" distR="0" wp14:anchorId="56BB0112" wp14:editId="5F24E7CE">
            <wp:extent cx="5943600" cy="393192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3EA5.tmp"/>
                    <pic:cNvPicPr/>
                  </pic:nvPicPr>
                  <pic:blipFill>
                    <a:blip r:embed="rId7">
                      <a:extLst>
                        <a:ext uri="{28A0092B-C50C-407E-A947-70E740481C1C}">
                          <a14:useLocalDpi xmlns:a14="http://schemas.microsoft.com/office/drawing/2010/main" val="0"/>
                        </a:ext>
                      </a:extLst>
                    </a:blip>
                    <a:stretch>
                      <a:fillRect/>
                    </a:stretch>
                  </pic:blipFill>
                  <pic:spPr>
                    <a:xfrm>
                      <a:off x="0" y="0"/>
                      <a:ext cx="5943600" cy="3931920"/>
                    </a:xfrm>
                    <a:prstGeom prst="rect">
                      <a:avLst/>
                    </a:prstGeom>
                  </pic:spPr>
                </pic:pic>
              </a:graphicData>
            </a:graphic>
          </wp:inline>
        </w:drawing>
      </w:r>
    </w:p>
    <w:p w:rsidR="00DD42B4" w:rsidRPr="00124D52" w:rsidRDefault="00DD42B4" w:rsidP="00DD42B4">
      <w:pPr>
        <w:rPr>
          <w:rFonts w:asciiTheme="majorHAnsi" w:hAnsiTheme="majorHAnsi"/>
          <w:u w:val="single"/>
        </w:rPr>
      </w:pPr>
      <w:r w:rsidRPr="00304222">
        <w:rPr>
          <w:b/>
        </w:rPr>
        <w:t xml:space="preserve">Volcano Mountains </w:t>
      </w:r>
      <w:r w:rsidRPr="00925205">
        <w:t>are</w:t>
      </w:r>
      <w:r>
        <w:t xml:space="preserve"> volcanoes whose relief class are mountains and are not otherwise distinguished.  Volcano Mountains are edifies, typically conical in shape, with a central summit vent that erupts effusive </w:t>
      </w:r>
      <w:r w:rsidRPr="00124D52">
        <w:t xml:space="preserve">magmatic material as ash, cinder, blocks and or lava that accumulates and build up the landform.  </w:t>
      </w:r>
    </w:p>
    <w:p w:rsidR="00DD42B4" w:rsidRDefault="00DD42B4" w:rsidP="00DD42B4">
      <w:r>
        <w:t>Volcanoes in this undiffer</w:t>
      </w:r>
      <w:r w:rsidRPr="00124D52">
        <w:t xml:space="preserve">entiated unit lack one or more of the characteristic that would place them into one of the other volcano map units.  </w:t>
      </w:r>
      <w:r>
        <w:t xml:space="preserve">Slopes vary from angle of repose or greater (&gt;50%) on younger volcanoes to &lt;10% on older, degraded volcanoes; soil profile development is inversely related in that lower slope gradients corresponds to mature soils, which are taxonomically classified as </w:t>
      </w:r>
      <w:proofErr w:type="spellStart"/>
      <w:r>
        <w:t>Andisols</w:t>
      </w:r>
      <w:proofErr w:type="spellEnd"/>
      <w:r>
        <w:t xml:space="preserve"> and </w:t>
      </w:r>
      <w:proofErr w:type="spellStart"/>
      <w:r>
        <w:t>Alfisols</w:t>
      </w:r>
      <w:proofErr w:type="spellEnd"/>
      <w:r>
        <w:t xml:space="preserve">.  High elevation areas tend to develop </w:t>
      </w:r>
      <w:proofErr w:type="spellStart"/>
      <w:r>
        <w:t>Spodosols</w:t>
      </w:r>
      <w:proofErr w:type="spellEnd"/>
      <w:r>
        <w:t xml:space="preserve"> either because of age, summit elevation and or latitude.  These volcanoes lack defining features of glaciation.  If of Pleistocene in age, these peaks must have been below the equilibrium line altitude for ice accumulation to have formed glaciers.  If summits are above the Pleistocene equilibrium line altitude, then they must be too young (i.e. Holocene) to have accumulated ice to form glaciers.</w:t>
      </w:r>
    </w:p>
    <w:p w:rsidR="00AF4A51" w:rsidRPr="0004686B" w:rsidRDefault="00AF4A51" w:rsidP="002666E8">
      <w:pPr>
        <w:spacing w:after="0"/>
      </w:pPr>
      <w:r w:rsidRPr="0004686B">
        <w:t xml:space="preserve">This Landform Association </w:t>
      </w:r>
      <w:r w:rsidR="002C607B">
        <w:t xml:space="preserve">has a </w:t>
      </w:r>
      <w:r w:rsidR="00DD42B4">
        <w:t>limited s</w:t>
      </w:r>
      <w:r w:rsidR="002C607B">
        <w:t>patial extent</w:t>
      </w:r>
      <w:r w:rsidR="00535B7A">
        <w:t xml:space="preserve"> </w:t>
      </w:r>
      <w:r w:rsidRPr="0004686B">
        <w:t>on National Forest System Lands.</w:t>
      </w:r>
    </w:p>
    <w:p w:rsidR="00AB3E9E" w:rsidRDefault="00AB3E9E" w:rsidP="00AF4A51">
      <w:pPr>
        <w:spacing w:after="0"/>
        <w:rPr>
          <w:b/>
        </w:rPr>
      </w:pPr>
    </w:p>
    <w:p w:rsidR="00AF4A51" w:rsidRDefault="00AF4A51" w:rsidP="00AF4A51">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AF4A51" w:rsidRDefault="00AF4A51" w:rsidP="00AF4A51">
      <w:pPr>
        <w:spacing w:after="0"/>
        <w:rPr>
          <w:b/>
        </w:rPr>
      </w:pPr>
    </w:p>
    <w:p w:rsidR="00AF4A51" w:rsidRDefault="00AF4A51" w:rsidP="00AF4A51">
      <w:pPr>
        <w:spacing w:after="0"/>
      </w:pPr>
      <w:r w:rsidRPr="00E600F1">
        <w:rPr>
          <w:b/>
        </w:rPr>
        <w:t>Topograph</w:t>
      </w:r>
      <w:r>
        <w:rPr>
          <w:b/>
        </w:rPr>
        <w:t>y</w:t>
      </w:r>
      <w:r>
        <w:t>:</w:t>
      </w:r>
    </w:p>
    <w:p w:rsidR="00AF4A51" w:rsidRDefault="00AF4A51" w:rsidP="00AF4A5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F4A51" w:rsidRDefault="00AF4A51" w:rsidP="00AF4A51">
      <w:pPr>
        <w:spacing w:after="0"/>
      </w:pPr>
    </w:p>
    <w:p w:rsidR="004D347D" w:rsidRDefault="00AF4A51" w:rsidP="009B7F4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w:t>
      </w:r>
      <w:r w:rsidR="009B7F47">
        <w:t>m Associations.</w:t>
      </w:r>
    </w:p>
    <w:p w:rsidR="006C05C2" w:rsidRDefault="006C05C2" w:rsidP="00AB3E9E">
      <w:pPr>
        <w:spacing w:after="0" w:line="240" w:lineRule="auto"/>
      </w:pPr>
    </w:p>
    <w:p w:rsidR="00350EE9" w:rsidRDefault="00825E06" w:rsidP="00BA77D2">
      <w:pPr>
        <w:spacing w:after="0" w:line="240" w:lineRule="auto"/>
        <w:rPr>
          <w:b/>
        </w:rPr>
      </w:pPr>
      <w:r>
        <w:rPr>
          <w:b/>
          <w:noProof/>
        </w:rPr>
        <w:drawing>
          <wp:inline distT="0" distB="0" distL="0" distR="0">
            <wp:extent cx="5943600" cy="859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C42D.tmp"/>
                    <pic:cNvPicPr/>
                  </pic:nvPicPr>
                  <pic:blipFill>
                    <a:blip r:embed="rId8">
                      <a:extLst>
                        <a:ext uri="{28A0092B-C50C-407E-A947-70E740481C1C}">
                          <a14:useLocalDpi xmlns:a14="http://schemas.microsoft.com/office/drawing/2010/main" val="0"/>
                        </a:ext>
                      </a:extLst>
                    </a:blip>
                    <a:stretch>
                      <a:fillRect/>
                    </a:stretch>
                  </pic:blipFill>
                  <pic:spPr>
                    <a:xfrm>
                      <a:off x="0" y="0"/>
                      <a:ext cx="5943600" cy="859155"/>
                    </a:xfrm>
                    <a:prstGeom prst="rect">
                      <a:avLst/>
                    </a:prstGeom>
                  </pic:spPr>
                </pic:pic>
              </a:graphicData>
            </a:graphic>
          </wp:inline>
        </w:drawing>
      </w:r>
    </w:p>
    <w:p w:rsidR="00BA77D2" w:rsidRDefault="00BA77D2" w:rsidP="00BA77D2">
      <w:pPr>
        <w:spacing w:after="0" w:line="240" w:lineRule="auto"/>
        <w:rPr>
          <w:b/>
        </w:rPr>
      </w:pPr>
    </w:p>
    <w:p w:rsidR="00AF4A51" w:rsidRDefault="00AF4A51" w:rsidP="00435906">
      <w:r w:rsidRPr="00DB6508">
        <w:rPr>
          <w:b/>
        </w:rPr>
        <w:t>Climate:</w:t>
      </w:r>
      <w:r w:rsidRPr="00054B72">
        <w:t xml:space="preserve"> </w:t>
      </w:r>
    </w:p>
    <w:p w:rsidR="00BA77D2" w:rsidRDefault="00825E06" w:rsidP="00AB3E9E">
      <w:pPr>
        <w:spacing w:after="0" w:line="240" w:lineRule="auto"/>
      </w:pPr>
      <w:bookmarkStart w:id="0" w:name="_GoBack"/>
      <w:r>
        <w:rPr>
          <w:noProof/>
        </w:rPr>
        <w:drawing>
          <wp:inline distT="0" distB="0" distL="0" distR="0">
            <wp:extent cx="5943600" cy="573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1615.tmp"/>
                    <pic:cNvPicPr/>
                  </pic:nvPicPr>
                  <pic:blipFill>
                    <a:blip r:embed="rId9">
                      <a:extLst>
                        <a:ext uri="{28A0092B-C50C-407E-A947-70E740481C1C}">
                          <a14:useLocalDpi xmlns:a14="http://schemas.microsoft.com/office/drawing/2010/main" val="0"/>
                        </a:ext>
                      </a:extLst>
                    </a:blip>
                    <a:stretch>
                      <a:fillRect/>
                    </a:stretch>
                  </pic:blipFill>
                  <pic:spPr>
                    <a:xfrm>
                      <a:off x="0" y="0"/>
                      <a:ext cx="5943600" cy="573405"/>
                    </a:xfrm>
                    <a:prstGeom prst="rect">
                      <a:avLst/>
                    </a:prstGeom>
                  </pic:spPr>
                </pic:pic>
              </a:graphicData>
            </a:graphic>
          </wp:inline>
        </w:drawing>
      </w:r>
      <w:bookmarkEnd w:id="0"/>
    </w:p>
    <w:p w:rsidR="006935BD" w:rsidRDefault="006935BD" w:rsidP="00AB3E9E">
      <w:pPr>
        <w:spacing w:after="0" w:line="240" w:lineRule="auto"/>
      </w:pPr>
    </w:p>
    <w:p w:rsidR="00496A3E" w:rsidRPr="003E5DE8" w:rsidRDefault="001E7776" w:rsidP="00496A3E">
      <w:pPr>
        <w:spacing w:after="0"/>
        <w:rPr>
          <w:sz w:val="20"/>
          <w:szCs w:val="23"/>
        </w:rPr>
      </w:pPr>
      <w:r w:rsidRPr="003E5DE8">
        <w:rPr>
          <w:sz w:val="20"/>
        </w:rPr>
        <w:t>T</w:t>
      </w:r>
      <w:r w:rsidR="00AF4A51" w:rsidRPr="003E5DE8">
        <w:rPr>
          <w:sz w:val="20"/>
        </w:rPr>
        <w:t xml:space="preserve">he ratio of Actual Evapotranspiration to Potential Evapotranspiration (AET/PET) is used as a broad-scale indicator of potential drought stress. We obtained modeled actual and potential evapotranspiration datasets from the Numerical </w:t>
      </w:r>
      <w:proofErr w:type="spellStart"/>
      <w:r w:rsidR="00AF4A51" w:rsidRPr="003E5DE8">
        <w:rPr>
          <w:sz w:val="20"/>
        </w:rPr>
        <w:t>Terradynamic</w:t>
      </w:r>
      <w:proofErr w:type="spellEnd"/>
      <w:r w:rsidR="00AF4A51" w:rsidRPr="003E5DE8">
        <w:rPr>
          <w:sz w:val="20"/>
        </w:rPr>
        <w:t xml:space="preserve"> Simulation Group at the University of Montana (</w:t>
      </w:r>
      <w:hyperlink r:id="rId10" w:history="1">
        <w:r w:rsidR="00AF4A51" w:rsidRPr="003E5DE8">
          <w:rPr>
            <w:rStyle w:val="Hyperlink"/>
            <w:sz w:val="20"/>
          </w:rPr>
          <w:t>http://www.ntsg.umt.edu/project/mod16</w:t>
        </w:r>
      </w:hyperlink>
      <w:r w:rsidR="00AF4A51" w:rsidRPr="003E5DE8">
        <w:rPr>
          <w:sz w:val="20"/>
        </w:rPr>
        <w:t>) for a 30 year climate average.  AET/PET ratio in the table above is based on a scale of zero to one.  A value closer to 1 means the vegetation is transpiring close to its potential.  A value farther from 1</w:t>
      </w:r>
      <w:r w:rsidR="00D57DE2" w:rsidRPr="003E5DE8">
        <w:rPr>
          <w:sz w:val="20"/>
        </w:rPr>
        <w:t xml:space="preserve"> </w:t>
      </w:r>
      <w:r w:rsidR="00AF4A51" w:rsidRPr="003E5DE8">
        <w:rPr>
          <w:sz w:val="20"/>
        </w:rPr>
        <w:t>means that the Actual Evapotranspiration is below potential based on this climatic zone (Ringo, et. al. 2016 in draft).</w:t>
      </w:r>
    </w:p>
    <w:sectPr w:rsidR="00496A3E" w:rsidRPr="003E5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288A"/>
    <w:rsid w:val="00043DC6"/>
    <w:rsid w:val="00054B72"/>
    <w:rsid w:val="00056599"/>
    <w:rsid w:val="000569E9"/>
    <w:rsid w:val="00062F2A"/>
    <w:rsid w:val="00081B0E"/>
    <w:rsid w:val="0009319F"/>
    <w:rsid w:val="000E60DA"/>
    <w:rsid w:val="001345AF"/>
    <w:rsid w:val="00142FA9"/>
    <w:rsid w:val="0017401F"/>
    <w:rsid w:val="001764E7"/>
    <w:rsid w:val="00176A89"/>
    <w:rsid w:val="00194945"/>
    <w:rsid w:val="001E5E6C"/>
    <w:rsid w:val="001E7776"/>
    <w:rsid w:val="001F02C3"/>
    <w:rsid w:val="00217EB6"/>
    <w:rsid w:val="00226FE5"/>
    <w:rsid w:val="002622EF"/>
    <w:rsid w:val="002640CB"/>
    <w:rsid w:val="002666E8"/>
    <w:rsid w:val="00274995"/>
    <w:rsid w:val="00283C7B"/>
    <w:rsid w:val="00285714"/>
    <w:rsid w:val="002B608D"/>
    <w:rsid w:val="002B65DC"/>
    <w:rsid w:val="002C607B"/>
    <w:rsid w:val="002D0297"/>
    <w:rsid w:val="002D2DDE"/>
    <w:rsid w:val="002E2ECB"/>
    <w:rsid w:val="00314869"/>
    <w:rsid w:val="00350EE9"/>
    <w:rsid w:val="00353451"/>
    <w:rsid w:val="0035741E"/>
    <w:rsid w:val="00371F8D"/>
    <w:rsid w:val="003B54C1"/>
    <w:rsid w:val="003E5DE8"/>
    <w:rsid w:val="003F154C"/>
    <w:rsid w:val="004063A2"/>
    <w:rsid w:val="004122F1"/>
    <w:rsid w:val="0042099F"/>
    <w:rsid w:val="00424602"/>
    <w:rsid w:val="00435906"/>
    <w:rsid w:val="00436F7C"/>
    <w:rsid w:val="00445E04"/>
    <w:rsid w:val="004674A9"/>
    <w:rsid w:val="00471E52"/>
    <w:rsid w:val="00496A3E"/>
    <w:rsid w:val="004B121A"/>
    <w:rsid w:val="004D347D"/>
    <w:rsid w:val="004E1A75"/>
    <w:rsid w:val="005036FF"/>
    <w:rsid w:val="005078A2"/>
    <w:rsid w:val="00523D2E"/>
    <w:rsid w:val="00532E58"/>
    <w:rsid w:val="00533EB8"/>
    <w:rsid w:val="00535B7A"/>
    <w:rsid w:val="0055215C"/>
    <w:rsid w:val="00556609"/>
    <w:rsid w:val="00556AA4"/>
    <w:rsid w:val="00583E4D"/>
    <w:rsid w:val="005A50F3"/>
    <w:rsid w:val="005B528C"/>
    <w:rsid w:val="005D69FF"/>
    <w:rsid w:val="005E78B8"/>
    <w:rsid w:val="006002BE"/>
    <w:rsid w:val="006002CB"/>
    <w:rsid w:val="0062141B"/>
    <w:rsid w:val="0062463E"/>
    <w:rsid w:val="00650349"/>
    <w:rsid w:val="00676D79"/>
    <w:rsid w:val="00692B29"/>
    <w:rsid w:val="006935BD"/>
    <w:rsid w:val="006C05C2"/>
    <w:rsid w:val="006D553C"/>
    <w:rsid w:val="00725766"/>
    <w:rsid w:val="007351E4"/>
    <w:rsid w:val="00772812"/>
    <w:rsid w:val="007778C6"/>
    <w:rsid w:val="00781201"/>
    <w:rsid w:val="007875DD"/>
    <w:rsid w:val="007979A8"/>
    <w:rsid w:val="007B22EE"/>
    <w:rsid w:val="007C2758"/>
    <w:rsid w:val="007D4610"/>
    <w:rsid w:val="007D5BAD"/>
    <w:rsid w:val="007E55EF"/>
    <w:rsid w:val="007E5E0F"/>
    <w:rsid w:val="00800700"/>
    <w:rsid w:val="00825E06"/>
    <w:rsid w:val="00830196"/>
    <w:rsid w:val="00835E2A"/>
    <w:rsid w:val="0084061D"/>
    <w:rsid w:val="008421C3"/>
    <w:rsid w:val="008A0888"/>
    <w:rsid w:val="008A6A2B"/>
    <w:rsid w:val="00931D11"/>
    <w:rsid w:val="00943C75"/>
    <w:rsid w:val="009477A8"/>
    <w:rsid w:val="009478E5"/>
    <w:rsid w:val="00950EB9"/>
    <w:rsid w:val="009521B5"/>
    <w:rsid w:val="00953C92"/>
    <w:rsid w:val="00953DDE"/>
    <w:rsid w:val="00964C87"/>
    <w:rsid w:val="009709C8"/>
    <w:rsid w:val="00973AAA"/>
    <w:rsid w:val="00976488"/>
    <w:rsid w:val="009937D7"/>
    <w:rsid w:val="009B7317"/>
    <w:rsid w:val="009B7F47"/>
    <w:rsid w:val="009E4D6B"/>
    <w:rsid w:val="009E7BDE"/>
    <w:rsid w:val="00A03045"/>
    <w:rsid w:val="00A20F59"/>
    <w:rsid w:val="00A53FAD"/>
    <w:rsid w:val="00A5629B"/>
    <w:rsid w:val="00A674CA"/>
    <w:rsid w:val="00A72461"/>
    <w:rsid w:val="00A80BDD"/>
    <w:rsid w:val="00A91B49"/>
    <w:rsid w:val="00AB3E9E"/>
    <w:rsid w:val="00AC1FF5"/>
    <w:rsid w:val="00AC4CF9"/>
    <w:rsid w:val="00AD5F3D"/>
    <w:rsid w:val="00AF4A51"/>
    <w:rsid w:val="00B1574A"/>
    <w:rsid w:val="00B23673"/>
    <w:rsid w:val="00B304BD"/>
    <w:rsid w:val="00B434E0"/>
    <w:rsid w:val="00B4717A"/>
    <w:rsid w:val="00B62F3C"/>
    <w:rsid w:val="00B7069D"/>
    <w:rsid w:val="00B92B68"/>
    <w:rsid w:val="00BA7791"/>
    <w:rsid w:val="00BA77D2"/>
    <w:rsid w:val="00BB1C1A"/>
    <w:rsid w:val="00BC260F"/>
    <w:rsid w:val="00BD283D"/>
    <w:rsid w:val="00BF1FE6"/>
    <w:rsid w:val="00C065DE"/>
    <w:rsid w:val="00C46B8A"/>
    <w:rsid w:val="00C53E24"/>
    <w:rsid w:val="00C75421"/>
    <w:rsid w:val="00CD663F"/>
    <w:rsid w:val="00CE04F0"/>
    <w:rsid w:val="00D40AB2"/>
    <w:rsid w:val="00D455BA"/>
    <w:rsid w:val="00D462CD"/>
    <w:rsid w:val="00D50ABB"/>
    <w:rsid w:val="00D53412"/>
    <w:rsid w:val="00D57DE2"/>
    <w:rsid w:val="00D66B7B"/>
    <w:rsid w:val="00D74B3F"/>
    <w:rsid w:val="00D95927"/>
    <w:rsid w:val="00DB6508"/>
    <w:rsid w:val="00DC39B9"/>
    <w:rsid w:val="00DD15A9"/>
    <w:rsid w:val="00DD42B4"/>
    <w:rsid w:val="00DD4F0F"/>
    <w:rsid w:val="00E5768F"/>
    <w:rsid w:val="00E63841"/>
    <w:rsid w:val="00E81EAE"/>
    <w:rsid w:val="00E90A90"/>
    <w:rsid w:val="00E92811"/>
    <w:rsid w:val="00EA1742"/>
    <w:rsid w:val="00ED24AA"/>
    <w:rsid w:val="00EF4471"/>
    <w:rsid w:val="00F061F2"/>
    <w:rsid w:val="00F10529"/>
    <w:rsid w:val="00F12490"/>
    <w:rsid w:val="00F246A5"/>
    <w:rsid w:val="00F43C44"/>
    <w:rsid w:val="00F569A6"/>
    <w:rsid w:val="00F67CBD"/>
    <w:rsid w:val="00F82542"/>
    <w:rsid w:val="00FA0BC1"/>
    <w:rsid w:val="00FC106D"/>
    <w:rsid w:val="00FE1728"/>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tyles" Target="styles.xml"/><Relationship Id="rId7" Type="http://schemas.openxmlformats.org/officeDocument/2006/relationships/image" Target="media/image1.tmp"/><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tsg.umt.edu/project/mod16" TargetMode="External"/><Relationship Id="rId4" Type="http://schemas.microsoft.com/office/2007/relationships/stylesWithEffects" Target="stylesWithEffect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F56E0-83BA-442F-B7E1-CCAE7206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2016-01-23T23:55:00Z</dcterms:created>
  <dcterms:modified xsi:type="dcterms:W3CDTF">2016-01-23T23:57:00Z</dcterms:modified>
</cp:coreProperties>
</file>