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580277" w:rsidP="00532E58">
      <w:pPr>
        <w:jc w:val="center"/>
        <w:rPr>
          <w:b/>
        </w:rPr>
      </w:pPr>
      <w:r>
        <w:rPr>
          <w:b/>
        </w:rPr>
        <w:t>Northern Rockies</w:t>
      </w:r>
      <w:r w:rsidR="00CD47B4">
        <w:rPr>
          <w:b/>
        </w:rPr>
        <w:t xml:space="preserve"> </w:t>
      </w:r>
      <w:proofErr w:type="spellStart"/>
      <w:r w:rsidR="00E80853">
        <w:rPr>
          <w:b/>
        </w:rPr>
        <w:t>Glaciof</w:t>
      </w:r>
      <w:r w:rsidR="00743F30">
        <w:rPr>
          <w:b/>
        </w:rPr>
        <w:t>luvial</w:t>
      </w:r>
      <w:proofErr w:type="spellEnd"/>
      <w:r w:rsidR="00260862">
        <w:rPr>
          <w:b/>
        </w:rPr>
        <w:t xml:space="preserve"> Plains</w:t>
      </w:r>
    </w:p>
    <w:p w:rsidR="00287A20" w:rsidRDefault="00287A20" w:rsidP="00CD47B4">
      <w:pPr>
        <w:spacing w:after="0"/>
        <w:rPr>
          <w:b/>
          <w:bCs/>
          <w:sz w:val="23"/>
          <w:szCs w:val="23"/>
        </w:rPr>
      </w:pPr>
      <w:r>
        <w:rPr>
          <w:b/>
          <w:bCs/>
          <w:sz w:val="23"/>
          <w:szCs w:val="23"/>
        </w:rPr>
        <w:t>Overall Terrain:</w:t>
      </w:r>
    </w:p>
    <w:p w:rsidR="00CD47B4" w:rsidRPr="00485092" w:rsidRDefault="00CD47B4" w:rsidP="00CD47B4">
      <w:pPr>
        <w:spacing w:after="0"/>
        <w:rPr>
          <w:b/>
          <w:sz w:val="20"/>
        </w:rPr>
      </w:pPr>
      <w:r>
        <w:rPr>
          <w:b/>
          <w:bCs/>
          <w:sz w:val="23"/>
          <w:szCs w:val="23"/>
        </w:rPr>
        <w:t>Plain</w:t>
      </w:r>
      <w:r w:rsidR="00287A20">
        <w:rPr>
          <w:b/>
          <w:bCs/>
          <w:sz w:val="23"/>
          <w:szCs w:val="23"/>
        </w:rPr>
        <w:t>s</w:t>
      </w:r>
      <w:r>
        <w:rPr>
          <w:b/>
          <w:bCs/>
          <w:sz w:val="23"/>
          <w:szCs w:val="23"/>
        </w:rPr>
        <w:t xml:space="preserve"> </w:t>
      </w:r>
      <w:r w:rsidRPr="00485092">
        <w:rPr>
          <w:szCs w:val="23"/>
        </w:rPr>
        <w:t>[Landscape Term] A general term referring to an extensive, lowland area that ranges from level to gently sloping or undulating. A plain has few or no prominent hills or valleys, and usually occurs at low elevation relative to surrounding areas. (Bates and Jackson, 1980)</w:t>
      </w:r>
    </w:p>
    <w:p w:rsidR="006A3897" w:rsidRDefault="006A3897" w:rsidP="00054B72">
      <w:pPr>
        <w:spacing w:after="0"/>
        <w:rPr>
          <w:b/>
        </w:rPr>
      </w:pPr>
    </w:p>
    <w:p w:rsidR="002C0DCC" w:rsidRPr="008F6831" w:rsidRDefault="002C0DCC" w:rsidP="002C0DCC">
      <w:pPr>
        <w:spacing w:after="0"/>
        <w:rPr>
          <w:b/>
          <w:sz w:val="24"/>
        </w:rPr>
      </w:pPr>
      <w:r w:rsidRPr="008F6831">
        <w:rPr>
          <w:b/>
          <w:sz w:val="24"/>
        </w:rPr>
        <w:t>Landform Association:</w:t>
      </w:r>
    </w:p>
    <w:p w:rsidR="006A3897" w:rsidRDefault="00580277" w:rsidP="006A3897">
      <w:pPr>
        <w:pStyle w:val="Default"/>
        <w:rPr>
          <w:rFonts w:asciiTheme="minorHAnsi" w:hAnsiTheme="minorHAnsi" w:cstheme="minorBidi"/>
          <w:b/>
          <w:color w:val="auto"/>
          <w:szCs w:val="22"/>
        </w:rPr>
      </w:pPr>
      <w:r>
        <w:rPr>
          <w:rFonts w:asciiTheme="minorHAnsi" w:hAnsiTheme="minorHAnsi" w:cstheme="minorBidi"/>
          <w:b/>
          <w:color w:val="auto"/>
          <w:szCs w:val="22"/>
        </w:rPr>
        <w:t>Glaciofluvial</w:t>
      </w:r>
      <w:r w:rsidR="00743F30">
        <w:rPr>
          <w:rFonts w:asciiTheme="minorHAnsi" w:hAnsiTheme="minorHAnsi" w:cstheme="minorBidi"/>
          <w:b/>
          <w:color w:val="auto"/>
          <w:szCs w:val="22"/>
        </w:rPr>
        <w:t xml:space="preserve"> Plains</w:t>
      </w:r>
      <w:r w:rsidR="002E759B">
        <w:rPr>
          <w:rFonts w:asciiTheme="minorHAnsi" w:hAnsiTheme="minorHAnsi" w:cstheme="minorBidi"/>
          <w:b/>
          <w:color w:val="auto"/>
          <w:szCs w:val="22"/>
        </w:rPr>
        <w:t>:</w:t>
      </w:r>
    </w:p>
    <w:p w:rsidR="00905F56" w:rsidRDefault="00905F56" w:rsidP="006A3897">
      <w:pPr>
        <w:pStyle w:val="Default"/>
        <w:rPr>
          <w:noProof/>
        </w:rPr>
      </w:pPr>
    </w:p>
    <w:p w:rsidR="00E80853" w:rsidRDefault="00E80853" w:rsidP="006A3897">
      <w:pPr>
        <w:pStyle w:val="Default"/>
        <w:rPr>
          <w:noProof/>
        </w:rPr>
      </w:pPr>
      <w:r>
        <w:rPr>
          <w:noProof/>
        </w:rPr>
        <w:drawing>
          <wp:inline distT="0" distB="0" distL="0" distR="0" wp14:anchorId="0A57DB96" wp14:editId="678FCB5A">
            <wp:extent cx="5943600" cy="32715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AD4D.tmp"/>
                    <pic:cNvPicPr/>
                  </pic:nvPicPr>
                  <pic:blipFill>
                    <a:blip r:embed="rId6">
                      <a:extLst>
                        <a:ext uri="{28A0092B-C50C-407E-A947-70E740481C1C}">
                          <a14:useLocalDpi xmlns:a14="http://schemas.microsoft.com/office/drawing/2010/main" val="0"/>
                        </a:ext>
                      </a:extLst>
                    </a:blip>
                    <a:stretch>
                      <a:fillRect/>
                    </a:stretch>
                  </pic:blipFill>
                  <pic:spPr>
                    <a:xfrm>
                      <a:off x="0" y="0"/>
                      <a:ext cx="5943600" cy="3271520"/>
                    </a:xfrm>
                    <a:prstGeom prst="rect">
                      <a:avLst/>
                    </a:prstGeom>
                  </pic:spPr>
                </pic:pic>
              </a:graphicData>
            </a:graphic>
          </wp:inline>
        </w:drawing>
      </w:r>
    </w:p>
    <w:p w:rsidR="00BD19CF" w:rsidRDefault="00BD19CF" w:rsidP="006A3897">
      <w:pPr>
        <w:pStyle w:val="Default"/>
        <w:rPr>
          <w:noProof/>
        </w:rPr>
      </w:pPr>
    </w:p>
    <w:p w:rsidR="00BD19CF" w:rsidRDefault="00BD19CF" w:rsidP="006A3897">
      <w:pPr>
        <w:pStyle w:val="Default"/>
        <w:rPr>
          <w:rFonts w:asciiTheme="minorHAnsi" w:hAnsiTheme="minorHAnsi" w:cstheme="minorBidi"/>
          <w:b/>
          <w:color w:val="auto"/>
          <w:szCs w:val="22"/>
        </w:rPr>
      </w:pPr>
    </w:p>
    <w:p w:rsidR="00E80853" w:rsidRPr="004D53A5" w:rsidRDefault="00E80853" w:rsidP="00E80853">
      <w:pPr>
        <w:spacing w:after="0" w:line="240" w:lineRule="auto"/>
      </w:pPr>
      <w:proofErr w:type="spellStart"/>
      <w:r>
        <w:rPr>
          <w:b/>
          <w:color w:val="000000" w:themeColor="text1"/>
        </w:rPr>
        <w:t>Glaciofluvial</w:t>
      </w:r>
      <w:proofErr w:type="spellEnd"/>
      <w:r>
        <w:rPr>
          <w:b/>
          <w:color w:val="000000" w:themeColor="text1"/>
        </w:rPr>
        <w:t xml:space="preserve"> Plains </w:t>
      </w:r>
      <w:r w:rsidRPr="004D53A5">
        <w:rPr>
          <w:color w:val="000000" w:themeColor="text1"/>
        </w:rPr>
        <w:t>are</w:t>
      </w:r>
      <w:r>
        <w:rPr>
          <w:color w:val="000000" w:themeColor="text1"/>
        </w:rPr>
        <w:t xml:space="preserve"> </w:t>
      </w:r>
      <w:r>
        <w:rPr>
          <w:sz w:val="23"/>
          <w:szCs w:val="23"/>
        </w:rPr>
        <w:t xml:space="preserve">an </w:t>
      </w:r>
      <w:r w:rsidRPr="004D53A5">
        <w:t>extensive, lowland area that ranges from level to gently sloping or undulating</w:t>
      </w:r>
      <w:r>
        <w:t xml:space="preserve">. </w:t>
      </w:r>
      <w:proofErr w:type="spellStart"/>
      <w:r>
        <w:t>Glaciofluvial</w:t>
      </w:r>
      <w:proofErr w:type="spellEnd"/>
      <w:r>
        <w:t xml:space="preserve"> Plains are produced by shifting sedimentation by glacial outwash or glacial meltwater streams.  Parent streams were typically multi-threaded and carried heavy sediment loads.  As a consequence, thick, sandy to gravelly deposits are the norm.  It may be difficult to distinguish the two </w:t>
      </w:r>
      <w:proofErr w:type="spellStart"/>
      <w:r>
        <w:t>originsbut</w:t>
      </w:r>
      <w:proofErr w:type="spellEnd"/>
      <w:r>
        <w:t xml:space="preserve"> fluvial processes are commonly more recent and overly or are inset to glacially derived sediments in the plain. The modern hydrologic and sediment regime supports a meandering stream course as a general rule.  Migration of </w:t>
      </w:r>
      <w:r w:rsidRPr="00E80853">
        <w:t xml:space="preserve">meanders leads to undercutting of bedrock valley walls or </w:t>
      </w:r>
      <w:proofErr w:type="gramStart"/>
      <w:r w:rsidRPr="00E80853">
        <w:t>moraines, setting up reaches</w:t>
      </w:r>
      <w:proofErr w:type="gramEnd"/>
      <w:r w:rsidRPr="00E80853">
        <w:t xml:space="preserve"> with considerable bedrock or glacial gravel recruitment.  The bounds of fluvial plains deposits identifiable as terraces are included in this map unit. The plains originate within glacial ice-contact areas of mountain valleys or adjacent lowlands; typically within the </w:t>
      </w:r>
      <w:proofErr w:type="spellStart"/>
      <w:r w:rsidRPr="00E80853">
        <w:t>rech</w:t>
      </w:r>
      <w:proofErr w:type="spellEnd"/>
      <w:r w:rsidRPr="00E80853">
        <w:t xml:space="preserve"> of recessional terminal moraines.  Soil profiles are deep and well developed</w:t>
      </w:r>
      <w:r>
        <w:t xml:space="preserve"> on older deposits and are classified as </w:t>
      </w:r>
      <w:proofErr w:type="spellStart"/>
      <w:r>
        <w:t>Andisols</w:t>
      </w:r>
      <w:proofErr w:type="spellEnd"/>
      <w:r>
        <w:t xml:space="preserve"> and </w:t>
      </w:r>
      <w:proofErr w:type="spellStart"/>
      <w:r>
        <w:t>Alfisols</w:t>
      </w:r>
      <w:proofErr w:type="spellEnd"/>
      <w:r>
        <w:t xml:space="preserve">.  Younger deposits and the soils developed thereon are locally organic rich and are classified as </w:t>
      </w:r>
      <w:proofErr w:type="spellStart"/>
      <w:r>
        <w:t>Fluvents</w:t>
      </w:r>
      <w:proofErr w:type="spellEnd"/>
      <w:r>
        <w:t xml:space="preserve">, </w:t>
      </w:r>
      <w:proofErr w:type="spellStart"/>
      <w:r>
        <w:t>Inceptisols</w:t>
      </w:r>
      <w:proofErr w:type="spellEnd"/>
      <w:r>
        <w:t xml:space="preserve"> and </w:t>
      </w:r>
      <w:proofErr w:type="spellStart"/>
      <w:r>
        <w:t>Mollisols</w:t>
      </w:r>
      <w:proofErr w:type="spellEnd"/>
      <w:r>
        <w:t xml:space="preserve">. </w:t>
      </w:r>
    </w:p>
    <w:p w:rsidR="009478E7" w:rsidRDefault="0063432A" w:rsidP="0063432A">
      <w:pPr>
        <w:tabs>
          <w:tab w:val="left" w:pos="2973"/>
        </w:tabs>
        <w:spacing w:after="0" w:line="240" w:lineRule="auto"/>
        <w:rPr>
          <w:b/>
        </w:rPr>
      </w:pPr>
      <w:r>
        <w:rPr>
          <w:b/>
        </w:rPr>
        <w:tab/>
      </w:r>
    </w:p>
    <w:p w:rsidR="0063432A" w:rsidRPr="0004686B" w:rsidRDefault="0063432A" w:rsidP="0063432A">
      <w:pPr>
        <w:spacing w:after="0" w:line="240" w:lineRule="auto"/>
      </w:pPr>
      <w:r w:rsidRPr="0004686B">
        <w:t>This Landform Association is rare on National Forest System Lands.</w:t>
      </w:r>
    </w:p>
    <w:p w:rsidR="0063432A" w:rsidRDefault="0063432A" w:rsidP="0063432A">
      <w:pPr>
        <w:spacing w:after="0"/>
      </w:pPr>
      <w:proofErr w:type="spellStart"/>
      <w:r w:rsidRPr="00DB6508">
        <w:rPr>
          <w:b/>
        </w:rPr>
        <w:lastRenderedPageBreak/>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63432A" w:rsidRDefault="0063432A" w:rsidP="0063432A">
      <w:pPr>
        <w:spacing w:after="0"/>
        <w:rPr>
          <w:b/>
        </w:rPr>
      </w:pPr>
    </w:p>
    <w:p w:rsidR="0063432A" w:rsidRDefault="0063432A" w:rsidP="0063432A">
      <w:pPr>
        <w:spacing w:after="0"/>
      </w:pPr>
      <w:r w:rsidRPr="00E600F1">
        <w:rPr>
          <w:b/>
        </w:rPr>
        <w:t>Topograph</w:t>
      </w:r>
      <w:r>
        <w:rPr>
          <w:b/>
        </w:rPr>
        <w:t>y</w:t>
      </w:r>
      <w:r>
        <w:t>:</w:t>
      </w:r>
    </w:p>
    <w:p w:rsidR="0063432A" w:rsidRDefault="0063432A" w:rsidP="0063432A">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63432A" w:rsidRDefault="0063432A" w:rsidP="0063432A">
      <w:pPr>
        <w:spacing w:after="0"/>
      </w:pPr>
    </w:p>
    <w:p w:rsidR="0063432A" w:rsidRDefault="0063432A" w:rsidP="0063432A">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63432A" w:rsidRDefault="0063432A" w:rsidP="0063432A">
      <w:pPr>
        <w:spacing w:after="0"/>
      </w:pPr>
      <w:r>
        <w:rPr>
          <w:noProof/>
        </w:rPr>
        <w:drawing>
          <wp:inline distT="0" distB="0" distL="0" distR="0">
            <wp:extent cx="5943600" cy="1625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653F.tmp"/>
                    <pic:cNvPicPr/>
                  </pic:nvPicPr>
                  <pic:blipFill>
                    <a:blip r:embed="rId7">
                      <a:extLst>
                        <a:ext uri="{28A0092B-C50C-407E-A947-70E740481C1C}">
                          <a14:useLocalDpi xmlns:a14="http://schemas.microsoft.com/office/drawing/2010/main" val="0"/>
                        </a:ext>
                      </a:extLst>
                    </a:blip>
                    <a:stretch>
                      <a:fillRect/>
                    </a:stretch>
                  </pic:blipFill>
                  <pic:spPr>
                    <a:xfrm>
                      <a:off x="0" y="0"/>
                      <a:ext cx="5943600" cy="1625600"/>
                    </a:xfrm>
                    <a:prstGeom prst="rect">
                      <a:avLst/>
                    </a:prstGeom>
                  </pic:spPr>
                </pic:pic>
              </a:graphicData>
            </a:graphic>
          </wp:inline>
        </w:drawing>
      </w:r>
    </w:p>
    <w:p w:rsidR="0063432A" w:rsidRDefault="0063432A" w:rsidP="0063432A">
      <w:pPr>
        <w:spacing w:after="0"/>
        <w:rPr>
          <w:b/>
        </w:rPr>
      </w:pPr>
    </w:p>
    <w:p w:rsidR="0063432A" w:rsidRDefault="0063432A" w:rsidP="0063432A">
      <w:pPr>
        <w:spacing w:after="0"/>
      </w:pPr>
      <w:r w:rsidRPr="00DB6508">
        <w:rPr>
          <w:b/>
        </w:rPr>
        <w:t>Climate:</w:t>
      </w:r>
      <w:r w:rsidRPr="00054B72">
        <w:t xml:space="preserve"> </w:t>
      </w:r>
    </w:p>
    <w:p w:rsidR="0063432A" w:rsidRDefault="0063432A" w:rsidP="0063432A">
      <w:pPr>
        <w:spacing w:after="0"/>
      </w:pPr>
      <w:r>
        <w:rPr>
          <w:noProof/>
        </w:rPr>
        <w:drawing>
          <wp:inline distT="0" distB="0" distL="0" distR="0">
            <wp:extent cx="5943600" cy="18840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F52F.tmp"/>
                    <pic:cNvPicPr/>
                  </pic:nvPicPr>
                  <pic:blipFill>
                    <a:blip r:embed="rId8">
                      <a:extLst>
                        <a:ext uri="{28A0092B-C50C-407E-A947-70E740481C1C}">
                          <a14:useLocalDpi xmlns:a14="http://schemas.microsoft.com/office/drawing/2010/main" val="0"/>
                        </a:ext>
                      </a:extLst>
                    </a:blip>
                    <a:stretch>
                      <a:fillRect/>
                    </a:stretch>
                  </pic:blipFill>
                  <pic:spPr>
                    <a:xfrm>
                      <a:off x="0" y="0"/>
                      <a:ext cx="5943600" cy="1884045"/>
                    </a:xfrm>
                    <a:prstGeom prst="rect">
                      <a:avLst/>
                    </a:prstGeom>
                  </pic:spPr>
                </pic:pic>
              </a:graphicData>
            </a:graphic>
          </wp:inline>
        </w:drawing>
      </w:r>
    </w:p>
    <w:p w:rsidR="0063432A" w:rsidRDefault="0063432A" w:rsidP="0063432A">
      <w:pPr>
        <w:spacing w:after="0"/>
      </w:pPr>
    </w:p>
    <w:p w:rsidR="0063432A" w:rsidRDefault="0063432A" w:rsidP="0063432A">
      <w:pPr>
        <w:spacing w:after="0"/>
      </w:pPr>
      <w:bookmarkStart w:id="0" w:name="_GoBack"/>
      <w:bookmarkEnd w:id="0"/>
      <w:r>
        <w:t xml:space="preserve">The ratio of Actual Evapotranspiration to Potential Evapotranspiration (AET/PET) is used </w:t>
      </w:r>
      <w:r w:rsidRPr="0007766C">
        <w:t>as a broad-scale indicator of potential drought stress.</w:t>
      </w:r>
      <w:r>
        <w:t xml:space="preserve"> </w:t>
      </w:r>
      <w:r w:rsidRPr="0007766C">
        <w:t xml:space="preserve">We obtained modeled actual and potential evapotranspiration datasets from the Numerical </w:t>
      </w:r>
      <w:proofErr w:type="spellStart"/>
      <w:r w:rsidRPr="0007766C">
        <w:t>Terradynamic</w:t>
      </w:r>
      <w:proofErr w:type="spellEnd"/>
      <w:r w:rsidRPr="0007766C">
        <w:t xml:space="preserve"> Simulation Group at the University of Montana</w:t>
      </w:r>
      <w:r>
        <w:t xml:space="preserve"> </w:t>
      </w:r>
      <w:r w:rsidRPr="0007766C">
        <w:t>(</w:t>
      </w:r>
      <w:hyperlink r:id="rId9" w:history="1">
        <w:r w:rsidRPr="0007766C">
          <w:rPr>
            <w:rStyle w:val="Hyperlink"/>
          </w:rPr>
          <w:t>http://www.ntsg.umt.edu/project/mod16</w:t>
        </w:r>
      </w:hyperlink>
      <w:r w:rsidRPr="0007766C">
        <w:t>)</w:t>
      </w:r>
      <w:r>
        <w:t xml:space="preserve"> for a 30 year climate average.</w:t>
      </w:r>
      <w:r w:rsidRPr="0007766C">
        <w:t xml:space="preserve"> </w:t>
      </w:r>
      <w:r>
        <w:t xml:space="preserv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p w:rsidR="0063432A" w:rsidRDefault="0063432A" w:rsidP="0063432A">
      <w:pPr>
        <w:tabs>
          <w:tab w:val="left" w:pos="2973"/>
        </w:tabs>
        <w:spacing w:after="0" w:line="240" w:lineRule="auto"/>
        <w:rPr>
          <w:b/>
        </w:rPr>
      </w:pPr>
    </w:p>
    <w:sectPr w:rsidR="0063432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17468"/>
    <w:rsid w:val="00054B72"/>
    <w:rsid w:val="00071688"/>
    <w:rsid w:val="001F02C3"/>
    <w:rsid w:val="00260862"/>
    <w:rsid w:val="002622EF"/>
    <w:rsid w:val="00271FB3"/>
    <w:rsid w:val="00287A20"/>
    <w:rsid w:val="002C0DCC"/>
    <w:rsid w:val="002E759B"/>
    <w:rsid w:val="00312C10"/>
    <w:rsid w:val="003168DE"/>
    <w:rsid w:val="00330816"/>
    <w:rsid w:val="0037133D"/>
    <w:rsid w:val="003E5585"/>
    <w:rsid w:val="00525FBF"/>
    <w:rsid w:val="00532C80"/>
    <w:rsid w:val="00532E58"/>
    <w:rsid w:val="00580277"/>
    <w:rsid w:val="0063432A"/>
    <w:rsid w:val="006402F4"/>
    <w:rsid w:val="0067414A"/>
    <w:rsid w:val="006A3897"/>
    <w:rsid w:val="006F17CD"/>
    <w:rsid w:val="00725766"/>
    <w:rsid w:val="00743F30"/>
    <w:rsid w:val="00771040"/>
    <w:rsid w:val="00905F56"/>
    <w:rsid w:val="009478E7"/>
    <w:rsid w:val="00A03045"/>
    <w:rsid w:val="00A344C1"/>
    <w:rsid w:val="00A75F49"/>
    <w:rsid w:val="00B127DE"/>
    <w:rsid w:val="00B434E0"/>
    <w:rsid w:val="00BC03E5"/>
    <w:rsid w:val="00BD19CF"/>
    <w:rsid w:val="00CD47B4"/>
    <w:rsid w:val="00D2419E"/>
    <w:rsid w:val="00D47783"/>
    <w:rsid w:val="00DB6508"/>
    <w:rsid w:val="00E327B3"/>
    <w:rsid w:val="00E63841"/>
    <w:rsid w:val="00E80853"/>
    <w:rsid w:val="00E82D43"/>
    <w:rsid w:val="00F569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02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2F4"/>
    <w:rPr>
      <w:rFonts w:ascii="Tahoma" w:hAnsi="Tahoma" w:cs="Tahoma"/>
      <w:sz w:val="16"/>
      <w:szCs w:val="16"/>
    </w:rPr>
  </w:style>
  <w:style w:type="character" w:styleId="Hyperlink">
    <w:name w:val="Hyperlink"/>
    <w:basedOn w:val="DefaultParagraphFont"/>
    <w:uiPriority w:val="99"/>
    <w:unhideWhenUsed/>
    <w:rsid w:val="0063432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02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2F4"/>
    <w:rPr>
      <w:rFonts w:ascii="Tahoma" w:hAnsi="Tahoma" w:cs="Tahoma"/>
      <w:sz w:val="16"/>
      <w:szCs w:val="16"/>
    </w:rPr>
  </w:style>
  <w:style w:type="character" w:styleId="Hyperlink">
    <w:name w:val="Hyperlink"/>
    <w:basedOn w:val="DefaultParagraphFont"/>
    <w:uiPriority w:val="99"/>
    <w:unhideWhenUsed/>
    <w:rsid w:val="006343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3" Type="http://schemas.microsoft.com/office/2007/relationships/stylesWithEffects" Target="stylesWithEffects.xml"/><Relationship Id="rId7" Type="http://schemas.openxmlformats.org/officeDocument/2006/relationships/image" Target="media/image2.t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tsg.umt.edu/project/mod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472</Words>
  <Characters>2691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Bennett</dc:creator>
  <cp:lastModifiedBy>Bennett</cp:lastModifiedBy>
  <cp:revision>3</cp:revision>
  <dcterms:created xsi:type="dcterms:W3CDTF">2016-01-17T04:42:00Z</dcterms:created>
  <dcterms:modified xsi:type="dcterms:W3CDTF">2016-01-18T04:18:00Z</dcterms:modified>
</cp:coreProperties>
</file>