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1764E7" w:rsidP="00532E58">
      <w:pPr>
        <w:jc w:val="center"/>
        <w:rPr>
          <w:b/>
        </w:rPr>
      </w:pPr>
      <w:r>
        <w:rPr>
          <w:b/>
        </w:rPr>
        <w:t>Cascade</w:t>
      </w:r>
      <w:r w:rsidR="007778C6">
        <w:rPr>
          <w:b/>
        </w:rPr>
        <w:t>s</w:t>
      </w:r>
      <w:r>
        <w:rPr>
          <w:b/>
        </w:rPr>
        <w:t xml:space="preserve"> </w:t>
      </w:r>
      <w:r w:rsidR="00FC106D">
        <w:rPr>
          <w:b/>
        </w:rPr>
        <w:t>Glacia</w:t>
      </w:r>
      <w:r w:rsidR="007351E4">
        <w:rPr>
          <w:b/>
        </w:rPr>
        <w:t>ted Remnant</w:t>
      </w:r>
      <w:r w:rsidR="00FC106D">
        <w:rPr>
          <w:b/>
        </w:rPr>
        <w:t xml:space="preserve"> Volcanoes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E55EF">
        <w:rPr>
          <w:b/>
          <w:sz w:val="24"/>
        </w:rPr>
        <w:t>Glacia</w:t>
      </w:r>
      <w:r w:rsidR="00222B3D">
        <w:rPr>
          <w:b/>
          <w:sz w:val="24"/>
        </w:rPr>
        <w:t>ted Remnant</w:t>
      </w:r>
      <w:bookmarkStart w:id="0" w:name="_GoBack"/>
      <w:bookmarkEnd w:id="0"/>
      <w:r w:rsidR="007E55EF">
        <w:rPr>
          <w:b/>
          <w:sz w:val="24"/>
        </w:rPr>
        <w:t xml:space="preserve"> </w:t>
      </w:r>
      <w:r w:rsidR="00FC106D">
        <w:rPr>
          <w:b/>
          <w:sz w:val="24"/>
        </w:rPr>
        <w:t>Volcanoes</w:t>
      </w:r>
      <w:r w:rsidRPr="00215D1A">
        <w:rPr>
          <w:b/>
          <w:color w:val="000000" w:themeColor="text1"/>
        </w:rPr>
        <w:t>:</w:t>
      </w:r>
      <w:r w:rsidRPr="00215D1A">
        <w:rPr>
          <w:color w:val="000000" w:themeColor="text1"/>
        </w:rPr>
        <w:t xml:space="preserve">  </w:t>
      </w:r>
    </w:p>
    <w:p w:rsidR="00496A3E" w:rsidRDefault="007351E4" w:rsidP="00A20F59">
      <w:pPr>
        <w:spacing w:after="0"/>
        <w:rPr>
          <w:color w:val="000000" w:themeColor="text1"/>
        </w:rPr>
      </w:pPr>
      <w:r>
        <w:rPr>
          <w:noProof/>
        </w:rPr>
        <w:drawing>
          <wp:inline distT="0" distB="0" distL="0" distR="0" wp14:anchorId="040E6BAD" wp14:editId="38457270">
            <wp:extent cx="5943600" cy="36518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700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651885"/>
                    </a:xfrm>
                    <a:prstGeom prst="rect">
                      <a:avLst/>
                    </a:prstGeom>
                  </pic:spPr>
                </pic:pic>
              </a:graphicData>
            </a:graphic>
          </wp:inline>
        </w:drawing>
      </w:r>
    </w:p>
    <w:p w:rsidR="00AF4A51" w:rsidRDefault="00AF4A51" w:rsidP="00AF4A51">
      <w:pPr>
        <w:spacing w:after="0" w:line="240" w:lineRule="auto"/>
      </w:pPr>
    </w:p>
    <w:p w:rsidR="007351E4" w:rsidRPr="0029489B" w:rsidRDefault="007351E4" w:rsidP="007351E4">
      <w:r w:rsidRPr="00CA0D69">
        <w:rPr>
          <w:b/>
        </w:rPr>
        <w:t xml:space="preserve">Glaciated Remnant Volcanoes </w:t>
      </w:r>
      <w:r w:rsidRPr="0029489B">
        <w:t xml:space="preserve">are deeply eroded </w:t>
      </w:r>
      <w:proofErr w:type="spellStart"/>
      <w:r w:rsidRPr="0029489B">
        <w:t>Quarternary</w:t>
      </w:r>
      <w:proofErr w:type="spellEnd"/>
      <w:r w:rsidRPr="0029489B">
        <w:t xml:space="preserve"> volcanoes that also have a history of glaciation.  This map unit has a radial to annular stream pattern that is superposed on the underlying bedrock.  Some massifs are more than half eroded away.  The flanks of these volcanoes maintain the original conical base shape.  The north and or east summit areas have cirque or </w:t>
      </w:r>
      <w:proofErr w:type="spellStart"/>
      <w:r w:rsidRPr="0029489B">
        <w:t>cuirque</w:t>
      </w:r>
      <w:proofErr w:type="spellEnd"/>
      <w:r w:rsidRPr="0029489B">
        <w:t xml:space="preserve">-like landforms, as well as </w:t>
      </w:r>
      <w:proofErr w:type="spellStart"/>
      <w:r w:rsidRPr="0029489B">
        <w:t>nivation</w:t>
      </w:r>
      <w:proofErr w:type="spellEnd"/>
      <w:r w:rsidRPr="0029489B">
        <w:t xml:space="preserve"> features, talus slopes and block fields.  In the core of the map unit, roots of the volcano include igneous hypabyssal intrusive rocks which form towering rock outcrops.  Soils on this map unit are typically gravelly, shallow to bedrock and likely taxa are </w:t>
      </w:r>
      <w:proofErr w:type="spellStart"/>
      <w:r w:rsidRPr="0029489B">
        <w:t>Andisols</w:t>
      </w:r>
      <w:proofErr w:type="spellEnd"/>
      <w:r w:rsidRPr="0029489B">
        <w:t xml:space="preserve">, </w:t>
      </w:r>
      <w:proofErr w:type="spellStart"/>
      <w:r w:rsidRPr="0029489B">
        <w:t>Alfisols</w:t>
      </w:r>
      <w:proofErr w:type="spellEnd"/>
      <w:r w:rsidRPr="0029489B">
        <w:t xml:space="preserve"> and </w:t>
      </w:r>
      <w:proofErr w:type="spellStart"/>
      <w:r w:rsidRPr="0029489B">
        <w:t>Mollisols</w:t>
      </w:r>
      <w:proofErr w:type="spellEnd"/>
      <w:r w:rsidRPr="0029489B">
        <w:t>.</w:t>
      </w:r>
    </w:p>
    <w:p w:rsidR="00AF4A51" w:rsidRPr="0004686B" w:rsidRDefault="00AF4A51" w:rsidP="00AF4A51">
      <w:pPr>
        <w:spacing w:after="0" w:line="240" w:lineRule="auto"/>
      </w:pPr>
      <w:r w:rsidRPr="0004686B">
        <w:t xml:space="preserve">This Landform Association is </w:t>
      </w:r>
      <w:r w:rsidR="00DC39B9">
        <w:t>of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AF4A51" w:rsidRDefault="00F82542" w:rsidP="00AF4A51">
      <w:pPr>
        <w:spacing w:after="0"/>
        <w:rPr>
          <w:b/>
        </w:rPr>
      </w:pPr>
      <w:r>
        <w:rPr>
          <w:noProof/>
        </w:rPr>
        <w:drawing>
          <wp:inline distT="0" distB="0" distL="0" distR="0" wp14:anchorId="354CB882" wp14:editId="5B4F122A">
            <wp:extent cx="5943600" cy="10471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31B.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047115"/>
                    </a:xfrm>
                    <a:prstGeom prst="rect">
                      <a:avLst/>
                    </a:prstGeom>
                  </pic:spPr>
                </pic:pic>
              </a:graphicData>
            </a:graphic>
          </wp:inline>
        </w:drawing>
      </w:r>
    </w:p>
    <w:p w:rsidR="00FC106D" w:rsidRDefault="00FC106D" w:rsidP="00AF4A51">
      <w:pPr>
        <w:spacing w:after="0"/>
        <w:rPr>
          <w:b/>
        </w:rPr>
      </w:pPr>
    </w:p>
    <w:p w:rsidR="00AF4A51" w:rsidRDefault="00AF4A51" w:rsidP="00AF4A51">
      <w:pPr>
        <w:spacing w:after="0"/>
      </w:pPr>
      <w:r w:rsidRPr="00DB6508">
        <w:rPr>
          <w:b/>
        </w:rPr>
        <w:t>Climate:</w:t>
      </w:r>
      <w:r w:rsidRPr="00054B72">
        <w:t xml:space="preserve"> </w:t>
      </w:r>
    </w:p>
    <w:p w:rsidR="00AF4A51" w:rsidRDefault="00F82542" w:rsidP="004D347D">
      <w:pPr>
        <w:spacing w:after="0" w:line="240" w:lineRule="auto"/>
      </w:pPr>
      <w:r>
        <w:rPr>
          <w:noProof/>
        </w:rPr>
        <w:drawing>
          <wp:inline distT="0" distB="0" distL="0" distR="0">
            <wp:extent cx="59436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4A3.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123950"/>
                    </a:xfrm>
                    <a:prstGeom prst="rect">
                      <a:avLst/>
                    </a:prstGeom>
                  </pic:spPr>
                </pic:pic>
              </a:graphicData>
            </a:graphic>
          </wp:inline>
        </w:drawing>
      </w:r>
    </w:p>
    <w:p w:rsidR="004D347D" w:rsidRDefault="004D347D" w:rsidP="004D347D">
      <w:pPr>
        <w:spacing w:after="0" w:line="240" w:lineRule="auto"/>
      </w:pPr>
    </w:p>
    <w:p w:rsidR="00AF4A51" w:rsidRDefault="00AF4A51" w:rsidP="00AF4A51">
      <w:pPr>
        <w:spacing w:after="0"/>
      </w:pPr>
    </w:p>
    <w:p w:rsidR="00AF4A51" w:rsidRDefault="00AF4A51" w:rsidP="00AF4A51">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496A3E" w:rsidRDefault="00496A3E" w:rsidP="00496A3E">
      <w:pPr>
        <w:spacing w:after="0"/>
        <w:rPr>
          <w:szCs w:val="23"/>
        </w:rPr>
      </w:pP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81B0E"/>
    <w:rsid w:val="001764E7"/>
    <w:rsid w:val="00176A89"/>
    <w:rsid w:val="001F02C3"/>
    <w:rsid w:val="00222B3D"/>
    <w:rsid w:val="002622EF"/>
    <w:rsid w:val="002640CB"/>
    <w:rsid w:val="00274995"/>
    <w:rsid w:val="004063A2"/>
    <w:rsid w:val="004122F1"/>
    <w:rsid w:val="0042099F"/>
    <w:rsid w:val="00496A3E"/>
    <w:rsid w:val="004B121A"/>
    <w:rsid w:val="004D347D"/>
    <w:rsid w:val="005078A2"/>
    <w:rsid w:val="00532E58"/>
    <w:rsid w:val="00556609"/>
    <w:rsid w:val="005A50F3"/>
    <w:rsid w:val="005E78B8"/>
    <w:rsid w:val="0062141B"/>
    <w:rsid w:val="00725766"/>
    <w:rsid w:val="007351E4"/>
    <w:rsid w:val="007778C6"/>
    <w:rsid w:val="007D5BAD"/>
    <w:rsid w:val="007E55EF"/>
    <w:rsid w:val="008A6A2B"/>
    <w:rsid w:val="00943C75"/>
    <w:rsid w:val="009521B5"/>
    <w:rsid w:val="00953C92"/>
    <w:rsid w:val="00953DDE"/>
    <w:rsid w:val="009709C8"/>
    <w:rsid w:val="009B7F47"/>
    <w:rsid w:val="00A03045"/>
    <w:rsid w:val="00A20F59"/>
    <w:rsid w:val="00A53FAD"/>
    <w:rsid w:val="00A674CA"/>
    <w:rsid w:val="00A80BDD"/>
    <w:rsid w:val="00AF4A51"/>
    <w:rsid w:val="00B1574A"/>
    <w:rsid w:val="00B23673"/>
    <w:rsid w:val="00B304BD"/>
    <w:rsid w:val="00B434E0"/>
    <w:rsid w:val="00B62F3C"/>
    <w:rsid w:val="00B7069D"/>
    <w:rsid w:val="00B92B68"/>
    <w:rsid w:val="00C53E24"/>
    <w:rsid w:val="00CE04F0"/>
    <w:rsid w:val="00D40AB2"/>
    <w:rsid w:val="00D462CD"/>
    <w:rsid w:val="00D95927"/>
    <w:rsid w:val="00DB6508"/>
    <w:rsid w:val="00DC39B9"/>
    <w:rsid w:val="00E63841"/>
    <w:rsid w:val="00F569A6"/>
    <w:rsid w:val="00F67CBD"/>
    <w:rsid w:val="00F82542"/>
    <w:rsid w:val="00FC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2016-01-23T18:57:00Z</dcterms:created>
  <dcterms:modified xsi:type="dcterms:W3CDTF">2016-01-23T19:23:00Z</dcterms:modified>
</cp:coreProperties>
</file>