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37011" w:rsidP="00532E58">
      <w:pPr>
        <w:jc w:val="center"/>
        <w:rPr>
          <w:b/>
        </w:rPr>
      </w:pPr>
      <w:r>
        <w:rPr>
          <w:b/>
        </w:rPr>
        <w:t xml:space="preserve">Coast Range Collapsed </w:t>
      </w:r>
      <w:proofErr w:type="spellStart"/>
      <w:r>
        <w:rPr>
          <w:b/>
        </w:rPr>
        <w:t>Broadcrested</w:t>
      </w:r>
      <w:proofErr w:type="spellEnd"/>
      <w:r>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proofErr w:type="spellStart"/>
      <w:r w:rsidR="00437011">
        <w:rPr>
          <w:b/>
          <w:sz w:val="24"/>
        </w:rPr>
        <w:t>Broadcrested</w:t>
      </w:r>
      <w:proofErr w:type="spellEnd"/>
      <w:r w:rsidR="00437011">
        <w:rPr>
          <w:b/>
          <w:sz w:val="24"/>
        </w:rPr>
        <w:t xml:space="preserve"> Mountains</w:t>
      </w:r>
    </w:p>
    <w:p w:rsidR="00716953" w:rsidRDefault="00437011" w:rsidP="00716953">
      <w:pPr>
        <w:spacing w:after="0"/>
        <w:rPr>
          <w:b/>
        </w:rPr>
      </w:pPr>
      <w:r>
        <w:rPr>
          <w:noProof/>
        </w:rPr>
        <w:drawing>
          <wp:inline distT="0" distB="0" distL="0" distR="0" wp14:anchorId="5139A33D" wp14:editId="2B383C6B">
            <wp:extent cx="5943600" cy="3764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7A4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764280"/>
                    </a:xfrm>
                    <a:prstGeom prst="rect">
                      <a:avLst/>
                    </a:prstGeom>
                  </pic:spPr>
                </pic:pic>
              </a:graphicData>
            </a:graphic>
          </wp:inline>
        </w:drawing>
      </w:r>
    </w:p>
    <w:p w:rsidR="002902E6" w:rsidRDefault="002902E6" w:rsidP="002902E6">
      <w:pPr>
        <w:spacing w:after="0"/>
        <w:rPr>
          <w:b/>
          <w:color w:val="000000" w:themeColor="text1"/>
        </w:rPr>
      </w:pPr>
    </w:p>
    <w:p w:rsidR="00437011" w:rsidRDefault="00437011" w:rsidP="00437011">
      <w:pPr>
        <w:spacing w:after="0"/>
      </w:pPr>
      <w:r>
        <w:rPr>
          <w:b/>
          <w:color w:val="000000" w:themeColor="text1"/>
        </w:rPr>
        <w:t xml:space="preserve">Collapsed Broad Crested Mountains </w:t>
      </w:r>
      <w:r>
        <w:rPr>
          <w:color w:val="000000" w:themeColor="text1"/>
        </w:rPr>
        <w:t>are i</w:t>
      </w:r>
      <w:r w:rsidRPr="00321B10">
        <w:rPr>
          <w:rFonts w:ascii="Calibri" w:eastAsia="Times New Roman" w:hAnsi="Calibri" w:cs="Times New Roman"/>
          <w:color w:val="000000"/>
        </w:rPr>
        <w:t>ndicative of large-area landslides</w:t>
      </w:r>
      <w:r>
        <w:rPr>
          <w:rFonts w:ascii="Calibri" w:eastAsia="Times New Roman" w:hAnsi="Calibri" w:cs="Times New Roman"/>
          <w:color w:val="000000"/>
        </w:rPr>
        <w:t xml:space="preserve"> or earthflow</w:t>
      </w:r>
      <w:r w:rsidRPr="00321B10">
        <w:rPr>
          <w:rFonts w:ascii="Calibri" w:eastAsia="Times New Roman" w:hAnsi="Calibri" w:cs="Times New Roman"/>
          <w:color w:val="000000"/>
        </w:rPr>
        <w:t>, drainage patterns may be interrupted</w:t>
      </w:r>
      <w:r>
        <w:rPr>
          <w:rFonts w:ascii="Calibri" w:eastAsia="Times New Roman" w:hAnsi="Calibri" w:cs="Times New Roman"/>
          <w:color w:val="000000"/>
        </w:rPr>
        <w:t xml:space="preserve">.  These large landslides have formed in a once </w:t>
      </w:r>
      <w:r>
        <w:t xml:space="preserve">Broad Crested Mountain. Broad Crested Mountains are rounded, broad ridged mountains.  The underlying bedrock rock weathers at consistent rates, there are no resistant rock layers, and as a result, there is no prominent ridge </w:t>
      </w:r>
      <w:r>
        <w:lastRenderedPageBreak/>
        <w:t>system.  Broad Crested Mountains have accumulations of soil on the low angle bedrock slopes that collects water which enhances soil development and water storage. These soils are thicker and consequently offer a good medium for grasses, forbs, shrubs, and trees. With the consistent bedrock underlay, water crosses the landscape mainly as sheet flow and there are few deep channels or ravines that develop. Runoff is retained in this landscape and does not lead to flashy stream flows.</w:t>
      </w:r>
    </w:p>
    <w:p w:rsidR="00437011" w:rsidRDefault="00437011" w:rsidP="00437011">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437011">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5205C0" w:rsidRDefault="00437011" w:rsidP="00600ECD">
      <w:pPr>
        <w:spacing w:after="0"/>
      </w:pPr>
      <w:r>
        <w:rPr>
          <w:noProof/>
        </w:rPr>
        <w:drawing>
          <wp:inline distT="0" distB="0" distL="0" distR="0" wp14:anchorId="74DFA3C7" wp14:editId="429AFD5B">
            <wp:extent cx="5943600" cy="1294130"/>
            <wp:effectExtent l="0" t="0" r="0" b="127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40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294130"/>
                    </a:xfrm>
                    <a:prstGeom prst="rect">
                      <a:avLst/>
                    </a:prstGeom>
                  </pic:spPr>
                </pic:pic>
              </a:graphicData>
            </a:graphic>
          </wp:inline>
        </w:drawing>
      </w:r>
    </w:p>
    <w:p w:rsidR="00437011" w:rsidRDefault="00437011" w:rsidP="00FC0AB0">
      <w:pPr>
        <w:spacing w:after="0" w:line="240" w:lineRule="auto"/>
        <w:rPr>
          <w:b/>
        </w:rPr>
      </w:pPr>
    </w:p>
    <w:p w:rsidR="0047644F" w:rsidRDefault="004B0677" w:rsidP="00FC0AB0">
      <w:pPr>
        <w:spacing w:after="0" w:line="240" w:lineRule="auto"/>
      </w:pPr>
      <w:r>
        <w:rPr>
          <w:b/>
        </w:rPr>
        <w:t>C</w:t>
      </w:r>
      <w:r w:rsidR="00A5732B" w:rsidRPr="00DB6508">
        <w:rPr>
          <w:b/>
        </w:rPr>
        <w:t>limate:</w:t>
      </w:r>
      <w:r w:rsidR="00A5732B" w:rsidRPr="00054B72">
        <w:t xml:space="preserve"> </w:t>
      </w:r>
    </w:p>
    <w:p w:rsidR="007541E5" w:rsidRDefault="00437011" w:rsidP="00FC0AB0">
      <w:pPr>
        <w:spacing w:after="0" w:line="240" w:lineRule="auto"/>
      </w:pPr>
      <w:r>
        <w:rPr>
          <w:noProof/>
        </w:rPr>
        <w:drawing>
          <wp:inline distT="0" distB="0" distL="0" distR="0">
            <wp:extent cx="5943600" cy="1594485"/>
            <wp:effectExtent l="0" t="0" r="0" b="571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7A9.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594485"/>
                    </a:xfrm>
                    <a:prstGeom prst="rect">
                      <a:avLst/>
                    </a:prstGeom>
                  </pic:spPr>
                </pic:pic>
              </a:graphicData>
            </a:graphic>
          </wp:inline>
        </w:drawing>
      </w:r>
    </w:p>
    <w:p w:rsidR="00716953" w:rsidRPr="00437011" w:rsidRDefault="00716953" w:rsidP="00DB6508">
      <w:pPr>
        <w:spacing w:after="0"/>
        <w:rPr>
          <w:sz w:val="20"/>
        </w:rPr>
      </w:pPr>
      <w:bookmarkStart w:id="0" w:name="_GoBack"/>
      <w:bookmarkEnd w:id="0"/>
      <w:r w:rsidRPr="00437011">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437011">
        <w:rPr>
          <w:sz w:val="20"/>
        </w:rPr>
        <w:t>Terradynamic</w:t>
      </w:r>
      <w:proofErr w:type="spellEnd"/>
      <w:r w:rsidRPr="00437011">
        <w:rPr>
          <w:sz w:val="20"/>
        </w:rPr>
        <w:t xml:space="preserve"> Simulation Group at the University of Montana (</w:t>
      </w:r>
      <w:hyperlink r:id="rId12" w:history="1">
        <w:r w:rsidRPr="00437011">
          <w:rPr>
            <w:rStyle w:val="Hyperlink"/>
            <w:sz w:val="20"/>
          </w:rPr>
          <w:t>http://www.ntsg.umt.edu/project/mod16</w:t>
        </w:r>
      </w:hyperlink>
      <w:r w:rsidRPr="00437011">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437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7C" w:rsidRDefault="001A267C" w:rsidP="00CA4BB5">
      <w:pPr>
        <w:spacing w:after="0" w:line="240" w:lineRule="auto"/>
      </w:pPr>
      <w:r>
        <w:separator/>
      </w:r>
    </w:p>
  </w:endnote>
  <w:endnote w:type="continuationSeparator" w:id="0">
    <w:p w:rsidR="001A267C" w:rsidRDefault="001A267C"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7C" w:rsidRDefault="001A267C" w:rsidP="00CA4BB5">
      <w:pPr>
        <w:spacing w:after="0" w:line="240" w:lineRule="auto"/>
      </w:pPr>
      <w:r>
        <w:separator/>
      </w:r>
    </w:p>
  </w:footnote>
  <w:footnote w:type="continuationSeparator" w:id="0">
    <w:p w:rsidR="001A267C" w:rsidRDefault="001A267C"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928"/>
    <w:rsid w:val="001A267C"/>
    <w:rsid w:val="001B04D2"/>
    <w:rsid w:val="001C50DD"/>
    <w:rsid w:val="001E00AF"/>
    <w:rsid w:val="001E6B00"/>
    <w:rsid w:val="001F02C3"/>
    <w:rsid w:val="00206D91"/>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17B5E"/>
    <w:rsid w:val="0033282E"/>
    <w:rsid w:val="003341F2"/>
    <w:rsid w:val="003403AE"/>
    <w:rsid w:val="003568B6"/>
    <w:rsid w:val="003608E2"/>
    <w:rsid w:val="0036571B"/>
    <w:rsid w:val="0038268C"/>
    <w:rsid w:val="00390476"/>
    <w:rsid w:val="003A615E"/>
    <w:rsid w:val="003B6AB4"/>
    <w:rsid w:val="003B71F4"/>
    <w:rsid w:val="003D0FC3"/>
    <w:rsid w:val="003F7B88"/>
    <w:rsid w:val="00411F16"/>
    <w:rsid w:val="004122F1"/>
    <w:rsid w:val="004248BE"/>
    <w:rsid w:val="004258B8"/>
    <w:rsid w:val="00432190"/>
    <w:rsid w:val="00437011"/>
    <w:rsid w:val="00451B9F"/>
    <w:rsid w:val="0047644F"/>
    <w:rsid w:val="0048058A"/>
    <w:rsid w:val="00493A60"/>
    <w:rsid w:val="0049601B"/>
    <w:rsid w:val="004A254F"/>
    <w:rsid w:val="004B0677"/>
    <w:rsid w:val="004B121A"/>
    <w:rsid w:val="004B2F9E"/>
    <w:rsid w:val="004C0C54"/>
    <w:rsid w:val="004D7ED1"/>
    <w:rsid w:val="004E31D1"/>
    <w:rsid w:val="004F77B2"/>
    <w:rsid w:val="0050667D"/>
    <w:rsid w:val="00516292"/>
    <w:rsid w:val="005205C0"/>
    <w:rsid w:val="00532E58"/>
    <w:rsid w:val="00554290"/>
    <w:rsid w:val="00554BFE"/>
    <w:rsid w:val="00557401"/>
    <w:rsid w:val="00587AFC"/>
    <w:rsid w:val="005E1ECD"/>
    <w:rsid w:val="005E78B8"/>
    <w:rsid w:val="00600ECD"/>
    <w:rsid w:val="0060666B"/>
    <w:rsid w:val="00617BF2"/>
    <w:rsid w:val="0063197D"/>
    <w:rsid w:val="00635C80"/>
    <w:rsid w:val="0065107C"/>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35BCB"/>
    <w:rsid w:val="00B434E0"/>
    <w:rsid w:val="00B46EE7"/>
    <w:rsid w:val="00B62F3C"/>
    <w:rsid w:val="00B65BB3"/>
    <w:rsid w:val="00B7069D"/>
    <w:rsid w:val="00B81991"/>
    <w:rsid w:val="00BB60BD"/>
    <w:rsid w:val="00BC40CD"/>
    <w:rsid w:val="00BC5C7E"/>
    <w:rsid w:val="00BF61D3"/>
    <w:rsid w:val="00C03EFE"/>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33943"/>
    <w:rsid w:val="00D40AB2"/>
    <w:rsid w:val="00D542DC"/>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97848"/>
    <w:rsid w:val="00EB2B3A"/>
    <w:rsid w:val="00EB69B5"/>
    <w:rsid w:val="00EC23F3"/>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3C92-10D2-40CA-830D-5A9803E4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2016-01-25T15:03:00Z</dcterms:created>
  <dcterms:modified xsi:type="dcterms:W3CDTF">2016-01-25T15:24:00Z</dcterms:modified>
</cp:coreProperties>
</file>