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16599" w14:textId="425AA8B0" w:rsidR="00D25997" w:rsidRDefault="00D25997"/>
    <w:p w14:paraId="2B0635B7" w14:textId="284775CA" w:rsidR="00A26495" w:rsidRDefault="00A26495"/>
    <w:p w14:paraId="4DCDC9C8" w14:textId="6524E158" w:rsidR="00A26495" w:rsidRDefault="005B0394" w:rsidP="00A26495">
      <w:pPr>
        <w:pStyle w:val="PlainText"/>
      </w:pPr>
      <w:r>
        <w:t>42.0021 percent</w:t>
      </w:r>
      <w:r w:rsidR="00A26495">
        <w:t xml:space="preserve"> is the overall accuracy of subzone classification across all locations that were used as modeling plots in the most recent GNN modeling.  It ended up taking a bit more logic than I had originally thought, but I'll try to be as explicit as possible to help facilitate writing this up in the methods section.</w:t>
      </w:r>
    </w:p>
    <w:p w14:paraId="6AC2EBE0" w14:textId="77777777" w:rsidR="00A26495" w:rsidRDefault="00A26495" w:rsidP="00A26495">
      <w:pPr>
        <w:pStyle w:val="PlainText"/>
      </w:pPr>
    </w:p>
    <w:p w14:paraId="52DFD1A2" w14:textId="77777777" w:rsidR="00A26495" w:rsidRDefault="00A26495" w:rsidP="00A26495">
      <w:pPr>
        <w:pStyle w:val="PlainText"/>
      </w:pPr>
      <w:r>
        <w:t>* There are n=17,564 unique locations (LOC_IDs) across Washington, Oregon,</w:t>
      </w:r>
    </w:p>
    <w:p w14:paraId="6F7A04D9" w14:textId="77777777" w:rsidR="00A26495" w:rsidRDefault="00A26495" w:rsidP="00A26495">
      <w:pPr>
        <w:pStyle w:val="PlainText"/>
      </w:pPr>
      <w:r>
        <w:t xml:space="preserve">  and California used in GNN modeling which represent n=26,719 plots (FCIDs).</w:t>
      </w:r>
    </w:p>
    <w:p w14:paraId="3718E03C" w14:textId="77777777" w:rsidR="00A26495" w:rsidRDefault="00A26495" w:rsidP="00A26495">
      <w:pPr>
        <w:pStyle w:val="PlainText"/>
      </w:pPr>
      <w:r>
        <w:t xml:space="preserve">  Plots are all based on the FIA annual design (4-point) and were measured</w:t>
      </w:r>
    </w:p>
    <w:p w14:paraId="505F2ABF" w14:textId="77777777" w:rsidR="00A26495" w:rsidRDefault="00A26495" w:rsidP="00A26495">
      <w:pPr>
        <w:pStyle w:val="PlainText"/>
      </w:pPr>
      <w:r>
        <w:t xml:space="preserve">  between 2000 and 2016.  At some point, we will probably want to break this</w:t>
      </w:r>
    </w:p>
    <w:p w14:paraId="6DF7D021" w14:textId="77777777" w:rsidR="00A26495" w:rsidRDefault="00A26495" w:rsidP="00A26495">
      <w:pPr>
        <w:pStyle w:val="PlainText"/>
      </w:pPr>
      <w:r>
        <w:t xml:space="preserve">  down by LOC_IDs per geographic region or by subzone assignment, but for now</w:t>
      </w:r>
    </w:p>
    <w:p w14:paraId="56F86DA9" w14:textId="77777777" w:rsidR="00A26495" w:rsidRDefault="00A26495" w:rsidP="00A26495">
      <w:pPr>
        <w:pStyle w:val="PlainText"/>
      </w:pPr>
      <w:r>
        <w:t xml:space="preserve">  I'm treating it as a single pool.  Because we may have used the same plot in</w:t>
      </w:r>
    </w:p>
    <w:p w14:paraId="1393C6FC" w14:textId="77777777" w:rsidR="00A26495" w:rsidRDefault="00A26495" w:rsidP="00A26495">
      <w:pPr>
        <w:pStyle w:val="PlainText"/>
      </w:pPr>
      <w:r>
        <w:t xml:space="preserve">  multiple modeling regions (given a 10-km buffer), I am only calculating</w:t>
      </w:r>
    </w:p>
    <w:p w14:paraId="27457C2D" w14:textId="77777777" w:rsidR="00A26495" w:rsidRDefault="00A26495" w:rsidP="00A26495">
      <w:pPr>
        <w:pStyle w:val="PlainText"/>
      </w:pPr>
      <w:r>
        <w:t xml:space="preserve">  the predicted in the model region where the plot actually is.</w:t>
      </w:r>
    </w:p>
    <w:p w14:paraId="2FB9A0E4" w14:textId="77777777" w:rsidR="00A26495" w:rsidRDefault="00A26495" w:rsidP="00A26495">
      <w:pPr>
        <w:pStyle w:val="PlainText"/>
      </w:pPr>
    </w:p>
    <w:p w14:paraId="0EA6D3D2" w14:textId="77777777" w:rsidR="005B0394" w:rsidRDefault="00A26495" w:rsidP="005B0394">
      <w:pPr>
        <w:pStyle w:val="PlainText"/>
      </w:pPr>
      <w:r>
        <w:t xml:space="preserve">* Observed subzone values come from the lookup that Mike </w:t>
      </w:r>
      <w:r w:rsidR="005B0394">
        <w:t xml:space="preserve">Simpson and the PNV </w:t>
      </w:r>
    </w:p>
    <w:p w14:paraId="5883B35F" w14:textId="2AE5B9B4" w:rsidR="00A26495" w:rsidRDefault="005B0394" w:rsidP="005B0394">
      <w:pPr>
        <w:pStyle w:val="PlainText"/>
      </w:pPr>
      <w:r>
        <w:t xml:space="preserve"> mapping team created</w:t>
      </w:r>
      <w:r w:rsidR="00A26495">
        <w:t xml:space="preserve">.  </w:t>
      </w:r>
      <w:r>
        <w:t>T</w:t>
      </w:r>
      <w:r w:rsidR="00A26495">
        <w:t>he lookup dated 2021.02.22</w:t>
      </w:r>
      <w:r>
        <w:t xml:space="preserve"> was used</w:t>
      </w:r>
      <w:r w:rsidR="00A26495">
        <w:t>.  Locations have one and</w:t>
      </w:r>
    </w:p>
    <w:p w14:paraId="4F8527B1" w14:textId="77777777" w:rsidR="00A26495" w:rsidRDefault="00A26495" w:rsidP="00A26495">
      <w:pPr>
        <w:pStyle w:val="PlainText"/>
      </w:pPr>
      <w:r>
        <w:t xml:space="preserve">  only one subzone assigned to them and all plots at that location go into</w:t>
      </w:r>
    </w:p>
    <w:p w14:paraId="42508585" w14:textId="77777777" w:rsidR="00A26495" w:rsidRDefault="00A26495" w:rsidP="00A26495">
      <w:pPr>
        <w:pStyle w:val="PlainText"/>
      </w:pPr>
      <w:r>
        <w:t xml:space="preserve">  the determination of subzone across the measured time period.  Note that</w:t>
      </w:r>
    </w:p>
    <w:p w14:paraId="261F1F74" w14:textId="77777777" w:rsidR="00A26495" w:rsidRDefault="00A26495" w:rsidP="00A26495">
      <w:pPr>
        <w:pStyle w:val="PlainText"/>
      </w:pPr>
      <w:r>
        <w:t xml:space="preserve">  I believe Mike used plots other than FIA annual style plots (e.g. R6 CVS)</w:t>
      </w:r>
    </w:p>
    <w:p w14:paraId="13065A58" w14:textId="77777777" w:rsidR="00A26495" w:rsidRDefault="00A26495" w:rsidP="00A26495">
      <w:pPr>
        <w:pStyle w:val="PlainText"/>
      </w:pPr>
      <w:r>
        <w:t xml:space="preserve">  to help guide this assignment.  I verified that there was only one subzone</w:t>
      </w:r>
    </w:p>
    <w:p w14:paraId="75C49418" w14:textId="77777777" w:rsidR="00A26495" w:rsidRDefault="00A26495" w:rsidP="00A26495">
      <w:pPr>
        <w:pStyle w:val="PlainText"/>
      </w:pPr>
      <w:r>
        <w:t xml:space="preserve">  call per location in my code.</w:t>
      </w:r>
    </w:p>
    <w:p w14:paraId="11724A6B" w14:textId="77777777" w:rsidR="00A26495" w:rsidRDefault="00A26495" w:rsidP="00A26495">
      <w:pPr>
        <w:pStyle w:val="PlainText"/>
      </w:pPr>
    </w:p>
    <w:p w14:paraId="689D9B59" w14:textId="77777777" w:rsidR="00A26495" w:rsidRDefault="00A26495" w:rsidP="00A26495">
      <w:pPr>
        <w:pStyle w:val="PlainText"/>
      </w:pPr>
      <w:r>
        <w:t>* To create the predicted subzone assignment for each location, I first had</w:t>
      </w:r>
    </w:p>
    <w:p w14:paraId="015D932E" w14:textId="77777777" w:rsidR="00A26495" w:rsidRDefault="00A26495" w:rsidP="00A26495">
      <w:pPr>
        <w:pStyle w:val="PlainText"/>
      </w:pPr>
      <w:r>
        <w:t xml:space="preserve">  to retrieve the nearest neighbor assignments associated with the 3x3 30m</w:t>
      </w:r>
    </w:p>
    <w:p w14:paraId="7DE40A1F" w14:textId="77777777" w:rsidR="00A26495" w:rsidRDefault="00A26495" w:rsidP="00A26495">
      <w:pPr>
        <w:pStyle w:val="PlainText"/>
      </w:pPr>
      <w:r>
        <w:t xml:space="preserve">  pixel window at each location for all years, 1986-2017.  The window is</w:t>
      </w:r>
    </w:p>
    <w:p w14:paraId="3065533B" w14:textId="77777777" w:rsidR="00A26495" w:rsidRDefault="00A26495" w:rsidP="00A26495">
      <w:pPr>
        <w:pStyle w:val="PlainText"/>
      </w:pPr>
      <w:r>
        <w:t xml:space="preserve">  centered on the plot location which is first snapped to a NN pixel center.</w:t>
      </w:r>
    </w:p>
    <w:p w14:paraId="3A36C923" w14:textId="77777777" w:rsidR="00A26495" w:rsidRDefault="00A26495" w:rsidP="00A26495">
      <w:pPr>
        <w:pStyle w:val="PlainText"/>
      </w:pPr>
      <w:r>
        <w:t xml:space="preserve">  For each year, I extracted the nearest neighbors (FCIDs) for the first</w:t>
      </w:r>
    </w:p>
    <w:p w14:paraId="62CF2139" w14:textId="77777777" w:rsidR="00A26495" w:rsidRDefault="00A26495" w:rsidP="00A26495">
      <w:pPr>
        <w:pStyle w:val="PlainText"/>
      </w:pPr>
      <w:r>
        <w:t xml:space="preserve">  seven neighbors and for all nine pixels.</w:t>
      </w:r>
    </w:p>
    <w:p w14:paraId="3F3A7BEC" w14:textId="77777777" w:rsidR="00A26495" w:rsidRDefault="00A26495" w:rsidP="00A26495">
      <w:pPr>
        <w:pStyle w:val="PlainText"/>
      </w:pPr>
    </w:p>
    <w:p w14:paraId="41B0DC02" w14:textId="77777777" w:rsidR="00A26495" w:rsidRDefault="00A26495" w:rsidP="00A26495">
      <w:pPr>
        <w:pStyle w:val="PlainText"/>
      </w:pPr>
      <w:r>
        <w:t>* To preserve independence, a plot may not self-assign to any pixel in its</w:t>
      </w:r>
    </w:p>
    <w:p w14:paraId="38F5194F" w14:textId="77777777" w:rsidR="00A26495" w:rsidRDefault="00A26495" w:rsidP="00A26495">
      <w:pPr>
        <w:pStyle w:val="PlainText"/>
      </w:pPr>
      <w:r>
        <w:t xml:space="preserve">  footprint, nor may any other plot from the same location.  I filtered the</w:t>
      </w:r>
    </w:p>
    <w:p w14:paraId="2DD8CAB6" w14:textId="77777777" w:rsidR="00A26495" w:rsidRDefault="00A26495" w:rsidP="00A26495">
      <w:pPr>
        <w:pStyle w:val="PlainText"/>
      </w:pPr>
      <w:r>
        <w:t xml:space="preserve">  k=7 neighbor list for each pixel to remove any self-assignment and used</w:t>
      </w:r>
    </w:p>
    <w:p w14:paraId="70E567E1" w14:textId="77777777" w:rsidR="00A26495" w:rsidRDefault="00A26495" w:rsidP="00A26495">
      <w:pPr>
        <w:pStyle w:val="PlainText"/>
      </w:pPr>
      <w:r>
        <w:t xml:space="preserve">  the nearest remaining neighbor.  Commonly, the first nearest</w:t>
      </w:r>
    </w:p>
    <w:p w14:paraId="2BCF12AF" w14:textId="77777777" w:rsidR="00A26495" w:rsidRDefault="00A26495" w:rsidP="00A26495">
      <w:pPr>
        <w:pStyle w:val="PlainText"/>
      </w:pPr>
      <w:r>
        <w:t xml:space="preserve">  neighbor is itself and the second neighbor is typically an independent</w:t>
      </w:r>
    </w:p>
    <w:p w14:paraId="420C8570" w14:textId="77777777" w:rsidR="00A26495" w:rsidRDefault="00A26495" w:rsidP="00A26495">
      <w:pPr>
        <w:pStyle w:val="PlainText"/>
      </w:pPr>
      <w:r>
        <w:t xml:space="preserve">  assignment (this is why we sometimes refer to this as the second nearest</w:t>
      </w:r>
    </w:p>
    <w:p w14:paraId="7567E690" w14:textId="77777777" w:rsidR="00A26495" w:rsidRDefault="00A26495" w:rsidP="00A26495">
      <w:pPr>
        <w:pStyle w:val="PlainText"/>
      </w:pPr>
      <w:r>
        <w:t xml:space="preserve">  neighbor accuracy assessment, but in truth it's the first *independent*</w:t>
      </w:r>
    </w:p>
    <w:p w14:paraId="2E050A17" w14:textId="77777777" w:rsidR="00A26495" w:rsidRDefault="00A26495" w:rsidP="00A26495">
      <w:pPr>
        <w:pStyle w:val="PlainText"/>
      </w:pPr>
      <w:r>
        <w:t xml:space="preserve">  neighbor that we use to represent the pixel).</w:t>
      </w:r>
    </w:p>
    <w:p w14:paraId="1260DDDD" w14:textId="77777777" w:rsidR="00A26495" w:rsidRDefault="00A26495" w:rsidP="00A26495">
      <w:pPr>
        <w:pStyle w:val="PlainText"/>
      </w:pPr>
    </w:p>
    <w:p w14:paraId="292C2208" w14:textId="77777777" w:rsidR="00A26495" w:rsidRDefault="00A26495" w:rsidP="00A26495">
      <w:pPr>
        <w:pStyle w:val="PlainText"/>
      </w:pPr>
      <w:r>
        <w:t>* At this point, we have a time-series of 32 (1986-2017) FCIDs for each pixel</w:t>
      </w:r>
    </w:p>
    <w:p w14:paraId="1D224FF8" w14:textId="77777777" w:rsidR="00A26495" w:rsidRDefault="00A26495" w:rsidP="00A26495">
      <w:pPr>
        <w:pStyle w:val="PlainText"/>
      </w:pPr>
      <w:r>
        <w:t xml:space="preserve">  in a plot footprint.  The first step is to crosswalk the FCIDs to subzone</w:t>
      </w:r>
    </w:p>
    <w:p w14:paraId="4862A660" w14:textId="77777777" w:rsidR="00A26495" w:rsidRDefault="00A26495" w:rsidP="00A26495">
      <w:pPr>
        <w:pStyle w:val="PlainText"/>
      </w:pPr>
      <w:r>
        <w:t xml:space="preserve">  using the same lookup as above (although keyed off on FCID instead of LOC_ID).</w:t>
      </w:r>
    </w:p>
    <w:p w14:paraId="0B957D15" w14:textId="77777777" w:rsidR="00A26495" w:rsidRDefault="00A26495" w:rsidP="00A26495">
      <w:pPr>
        <w:pStyle w:val="PlainText"/>
      </w:pPr>
      <w:r>
        <w:t xml:space="preserve">  To get to a single subzone call for the pixel, I implemented Mike's logic:</w:t>
      </w:r>
    </w:p>
    <w:p w14:paraId="00EC37B2" w14:textId="77777777" w:rsidR="00A26495" w:rsidRDefault="00A26495" w:rsidP="00A26495">
      <w:pPr>
        <w:pStyle w:val="PlainText"/>
      </w:pPr>
    </w:p>
    <w:p w14:paraId="01214976" w14:textId="77777777" w:rsidR="00A26495" w:rsidRDefault="00A26495" w:rsidP="00A26495">
      <w:pPr>
        <w:pStyle w:val="PlainText"/>
      </w:pPr>
      <w:r>
        <w:t xml:space="preserve">    * Find the majority (mode) subzone across all 32 observations</w:t>
      </w:r>
    </w:p>
    <w:p w14:paraId="750BE445" w14:textId="77777777" w:rsidR="00A26495" w:rsidRDefault="00A26495" w:rsidP="00A26495">
      <w:pPr>
        <w:pStyle w:val="PlainText"/>
      </w:pPr>
      <w:r>
        <w:t xml:space="preserve">    * Find the number of distinct subzone assignments across all 32 observations</w:t>
      </w:r>
    </w:p>
    <w:p w14:paraId="64411D71" w14:textId="77777777" w:rsidR="00A26495" w:rsidRDefault="00A26495" w:rsidP="00A26495">
      <w:pPr>
        <w:pStyle w:val="PlainText"/>
      </w:pPr>
      <w:r>
        <w:t xml:space="preserve">    * Crosswalk each subzone assignment to a rank determined by your group</w:t>
      </w:r>
    </w:p>
    <w:p w14:paraId="311358A2" w14:textId="77777777" w:rsidR="00A26495" w:rsidRDefault="00A26495" w:rsidP="00A26495">
      <w:pPr>
        <w:pStyle w:val="PlainText"/>
      </w:pPr>
      <w:r>
        <w:lastRenderedPageBreak/>
        <w:t xml:space="preserve">      and find the minimum rank across all 32 observations.  Then crosswalk</w:t>
      </w:r>
    </w:p>
    <w:p w14:paraId="4E3C1DDC" w14:textId="77777777" w:rsidR="00A26495" w:rsidRDefault="00A26495" w:rsidP="00A26495">
      <w:pPr>
        <w:pStyle w:val="PlainText"/>
      </w:pPr>
      <w:r>
        <w:t xml:space="preserve">      the rank back to its corresponding subzone.</w:t>
      </w:r>
    </w:p>
    <w:p w14:paraId="7352670C" w14:textId="77777777" w:rsidR="00A26495" w:rsidRDefault="00A26495" w:rsidP="00A26495">
      <w:pPr>
        <w:pStyle w:val="PlainText"/>
      </w:pPr>
      <w:r>
        <w:t xml:space="preserve">    * If the number of distinct subzone assignments is &gt;= 4, use the majority</w:t>
      </w:r>
    </w:p>
    <w:p w14:paraId="3B48274E" w14:textId="77777777" w:rsidR="00A26495" w:rsidRDefault="00A26495" w:rsidP="00A26495">
      <w:pPr>
        <w:pStyle w:val="PlainText"/>
      </w:pPr>
      <w:r>
        <w:t xml:space="preserve">      subclass, otherwise use the subzone with minimum rank</w:t>
      </w:r>
    </w:p>
    <w:p w14:paraId="5A189D32" w14:textId="77777777" w:rsidR="00A26495" w:rsidRDefault="00A26495" w:rsidP="00A26495">
      <w:pPr>
        <w:pStyle w:val="PlainText"/>
      </w:pPr>
    </w:p>
    <w:p w14:paraId="7D537A66" w14:textId="77777777" w:rsidR="00A26495" w:rsidRDefault="00A26495" w:rsidP="00A26495">
      <w:pPr>
        <w:pStyle w:val="PlainText"/>
      </w:pPr>
      <w:r>
        <w:t>* Finally, I took the majority (mode) across all nine pixels in the location</w:t>
      </w:r>
    </w:p>
    <w:p w14:paraId="068BA933" w14:textId="77777777" w:rsidR="00A26495" w:rsidRDefault="00A26495" w:rsidP="00A26495">
      <w:pPr>
        <w:pStyle w:val="PlainText"/>
      </w:pPr>
      <w:r>
        <w:t xml:space="preserve">  footprint to represent the predicted subzone.</w:t>
      </w:r>
    </w:p>
    <w:p w14:paraId="36E6ACAB" w14:textId="77777777" w:rsidR="00A26495" w:rsidRDefault="00A26495" w:rsidP="00A26495">
      <w:pPr>
        <w:pStyle w:val="PlainText"/>
      </w:pPr>
    </w:p>
    <w:p w14:paraId="4A7AFD3A" w14:textId="77777777" w:rsidR="00A26495" w:rsidRDefault="00A26495" w:rsidP="00A26495">
      <w:pPr>
        <w:pStyle w:val="PlainText"/>
      </w:pPr>
      <w:r>
        <w:t>* Lastly, I merged the observed and predicted subzone assignments on LOC_ID and</w:t>
      </w:r>
    </w:p>
    <w:p w14:paraId="6B51837E" w14:textId="77777777" w:rsidR="00A26495" w:rsidRDefault="00A26495" w:rsidP="00A26495">
      <w:pPr>
        <w:pStyle w:val="PlainText"/>
      </w:pPr>
      <w:r>
        <w:t xml:space="preserve">  created the error matrix (attached).  Observed classes are rows and predicted</w:t>
      </w:r>
    </w:p>
    <w:p w14:paraId="312E686B" w14:textId="77777777" w:rsidR="00A26495" w:rsidRDefault="00A26495" w:rsidP="00A26495">
      <w:pPr>
        <w:pStyle w:val="PlainText"/>
      </w:pPr>
      <w:r>
        <w:t xml:space="preserve">  classes are columns.  I left them as subzone codes for now.  I'm also sending</w:t>
      </w:r>
    </w:p>
    <w:p w14:paraId="587E84B9" w14:textId="7872EECC" w:rsidR="00A26495" w:rsidRDefault="00A26495" w:rsidP="00A26495">
      <w:r>
        <w:t xml:space="preserve">  along the raw file of observed and predicted subzone by location.</w:t>
      </w:r>
    </w:p>
    <w:p w14:paraId="6C3FF8F3" w14:textId="6D3E7CC8" w:rsidR="00C20146" w:rsidRDefault="00C20146" w:rsidP="00A26495"/>
    <w:p w14:paraId="2CC5D039" w14:textId="1936F55F" w:rsidR="00C20146" w:rsidRDefault="00C20146" w:rsidP="00C20146">
      <w:r>
        <w:t xml:space="preserve">In the next step of the accuracy assessment, </w:t>
      </w:r>
      <w:r>
        <w:t xml:space="preserve">we will calculate fuzzy confusion matrices for subzone as well as strict and fuzzy confusion matrices for </w:t>
      </w:r>
      <w:proofErr w:type="spellStart"/>
      <w:r>
        <w:t>vegzone</w:t>
      </w:r>
      <w:proofErr w:type="spellEnd"/>
      <w:r>
        <w:t>.  The final bit will be comparing area estimates of subzone/</w:t>
      </w:r>
      <w:proofErr w:type="spellStart"/>
      <w:r>
        <w:t>vegzone</w:t>
      </w:r>
      <w:proofErr w:type="spellEnd"/>
      <w:r>
        <w:t xml:space="preserve"> from plot data vs map data vs error-adjusted area estimates (</w:t>
      </w:r>
      <w:proofErr w:type="spellStart"/>
      <w:r>
        <w:t>Olofsson</w:t>
      </w:r>
      <w:proofErr w:type="spellEnd"/>
      <w:r>
        <w:t xml:space="preserve"> technique).  I committed to finishing this by the end of August</w:t>
      </w:r>
      <w:r>
        <w:t xml:space="preserve"> [2021]</w:t>
      </w:r>
      <w:r>
        <w:t>.</w:t>
      </w:r>
    </w:p>
    <w:p w14:paraId="11460443" w14:textId="77777777" w:rsidR="00C20146" w:rsidRDefault="00C20146" w:rsidP="00A26495"/>
    <w:p w14:paraId="2D3ABA7E" w14:textId="41113530" w:rsidR="005B0394" w:rsidRDefault="005B0394" w:rsidP="00A26495"/>
    <w:p w14:paraId="4C323BDE" w14:textId="4D48397F" w:rsidR="005B0394" w:rsidRDefault="005B0394" w:rsidP="00A26495">
      <w:r>
        <w:t xml:space="preserve">                                                                                                    --Matt Gregory</w:t>
      </w:r>
    </w:p>
    <w:p w14:paraId="66D2A0B7" w14:textId="5A8641FF" w:rsidR="005B0394" w:rsidRDefault="005B0394" w:rsidP="00A26495">
      <w:r>
        <w:t xml:space="preserve">                                                                                                       Oregon State University</w:t>
      </w:r>
    </w:p>
    <w:sectPr w:rsidR="005B0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495"/>
    <w:rsid w:val="00294D58"/>
    <w:rsid w:val="005B0394"/>
    <w:rsid w:val="00A26495"/>
    <w:rsid w:val="00C20146"/>
    <w:rsid w:val="00D2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8AA7F"/>
  <w15:chartTrackingRefBased/>
  <w15:docId w15:val="{A9D346ED-2698-4552-867C-A2926F431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49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26495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2649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634</Words>
  <Characters>3618</Characters>
  <Application>Microsoft Office Word</Application>
  <DocSecurity>0</DocSecurity>
  <Lines>30</Lines>
  <Paragraphs>8</Paragraphs>
  <ScaleCrop>false</ScaleCrop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DeMeo, Tom- FS</dc:creator>
  <cp:keywords/>
  <dc:description/>
  <cp:lastModifiedBy>DeMeo, Tom- FS</cp:lastModifiedBy>
  <cp:revision>4</cp:revision>
  <dcterms:created xsi:type="dcterms:W3CDTF">2021-08-06T19:54:00Z</dcterms:created>
  <dcterms:modified xsi:type="dcterms:W3CDTF">2021-08-06T20:03:00Z</dcterms:modified>
</cp:coreProperties>
</file>